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54F0" w:rsidR="004328FA" w:rsidP="005A39F8" w:rsidRDefault="004328FA" w14:paraId="1042B7CC" w14:textId="77777777">
      <w:pPr>
        <w:rPr>
          <w:rFonts w:cstheme="minorHAnsi"/>
          <w:b/>
          <w:color w:val="auto"/>
        </w:rPr>
      </w:pPr>
      <w:r w:rsidRPr="005154F0">
        <w:rPr>
          <w:rFonts w:cstheme="minorHAnsi"/>
          <w:b/>
          <w:color w:val="auto"/>
        </w:rPr>
        <w:t xml:space="preserve">Ohjelmatukijärjestöjen kokous </w:t>
      </w:r>
    </w:p>
    <w:p w:rsidRPr="005154F0" w:rsidR="004328FA" w:rsidP="005A39F8" w:rsidRDefault="004328FA" w14:paraId="6A91C946" w14:textId="77777777">
      <w:pPr>
        <w:rPr>
          <w:rFonts w:cstheme="minorHAnsi"/>
          <w:b/>
          <w:color w:val="auto"/>
        </w:rPr>
      </w:pPr>
      <w:r w:rsidRPr="005154F0">
        <w:rPr>
          <w:rFonts w:cstheme="minorHAnsi"/>
          <w:b/>
          <w:color w:val="auto"/>
        </w:rPr>
        <w:t>Aika: maanantai 4.2. klo 12-14</w:t>
      </w:r>
      <w:r w:rsidR="005154F0">
        <w:rPr>
          <w:rFonts w:cstheme="minorHAnsi"/>
          <w:b/>
          <w:color w:val="auto"/>
        </w:rPr>
        <w:t xml:space="preserve"> </w:t>
      </w:r>
    </w:p>
    <w:p w:rsidR="005A39F8" w:rsidP="005A39F8" w:rsidRDefault="005A39F8" w14:paraId="75E37D29" w14:textId="243C83F6">
      <w:pPr>
        <w:rPr>
          <w:rFonts w:cstheme="minorHAnsi"/>
          <w:b/>
        </w:rPr>
      </w:pPr>
      <w:r>
        <w:rPr>
          <w:rFonts w:cstheme="minorHAnsi"/>
          <w:b/>
        </w:rPr>
        <w:t>Paikka: SPR, Tehtaankatu 1 A, neuvotteluhuone Kustavi</w:t>
      </w:r>
    </w:p>
    <w:p w:rsidR="00151EC9" w:rsidP="005A39F8" w:rsidRDefault="00151EC9" w14:paraId="614E8FB6" w14:textId="3789B496">
      <w:pPr>
        <w:rPr>
          <w:rFonts w:cstheme="minorHAnsi"/>
          <w:b/>
        </w:rPr>
      </w:pPr>
    </w:p>
    <w:p w:rsidRPr="00005772" w:rsidR="00DE399E" w:rsidP="00DE399E" w:rsidRDefault="00005772" w14:paraId="1C99A9C4" w14:textId="72A9AB53">
      <w:pPr>
        <w:rPr>
          <w:rFonts w:cstheme="minorHAnsi"/>
          <w:b/>
        </w:rPr>
      </w:pPr>
      <w:r w:rsidRPr="00005772">
        <w:rPr>
          <w:rFonts w:cstheme="minorHAnsi"/>
          <w:b/>
        </w:rPr>
        <w:t xml:space="preserve">Osallistujat: </w:t>
      </w:r>
    </w:p>
    <w:p w:rsidRPr="005E7CBC" w:rsidR="005E7CBC" w:rsidP="00DE399E" w:rsidRDefault="005E7CBC" w14:paraId="3DE747EA" w14:textId="1C41993F">
      <w:pPr>
        <w:rPr>
          <w:rFonts w:cstheme="minorHAnsi"/>
        </w:rPr>
      </w:pPr>
      <w:r w:rsidRPr="005E7CBC">
        <w:rPr>
          <w:rFonts w:cstheme="minorHAnsi"/>
        </w:rPr>
        <w:t>Anu Juvonen, Demo</w:t>
      </w:r>
    </w:p>
    <w:p w:rsidRPr="005E7CBC" w:rsidR="00DE399E" w:rsidP="00DE399E" w:rsidRDefault="00DE399E" w14:paraId="786E16BF" w14:textId="77777777">
      <w:pPr>
        <w:rPr>
          <w:rFonts w:cstheme="minorHAnsi"/>
        </w:rPr>
      </w:pPr>
      <w:r w:rsidRPr="005E7CBC">
        <w:rPr>
          <w:rFonts w:cstheme="minorHAnsi"/>
        </w:rPr>
        <w:t xml:space="preserve">Terhi </w:t>
      </w:r>
      <w:proofErr w:type="spellStart"/>
      <w:r w:rsidRPr="005E7CBC">
        <w:rPr>
          <w:rFonts w:cstheme="minorHAnsi"/>
        </w:rPr>
        <w:t>Teiskolahti</w:t>
      </w:r>
      <w:proofErr w:type="spellEnd"/>
      <w:r w:rsidRPr="005E7CBC">
        <w:rPr>
          <w:rFonts w:cstheme="minorHAnsi"/>
        </w:rPr>
        <w:t xml:space="preserve">, </w:t>
      </w:r>
      <w:proofErr w:type="spellStart"/>
      <w:r w:rsidRPr="005E7CBC">
        <w:rPr>
          <w:rFonts w:cstheme="minorHAnsi"/>
        </w:rPr>
        <w:t>Fida</w:t>
      </w:r>
      <w:proofErr w:type="spellEnd"/>
    </w:p>
    <w:p w:rsidRPr="005E7CBC" w:rsidR="00DE399E" w:rsidP="00DE399E" w:rsidRDefault="00DE399E" w14:paraId="14C8DA5E" w14:textId="2BB18F21">
      <w:pPr>
        <w:rPr>
          <w:rFonts w:cstheme="minorHAnsi"/>
        </w:rPr>
      </w:pPr>
      <w:r w:rsidRPr="005E7CBC">
        <w:rPr>
          <w:rFonts w:cstheme="minorHAnsi"/>
        </w:rPr>
        <w:t xml:space="preserve">Outi Hannula, </w:t>
      </w:r>
      <w:proofErr w:type="spellStart"/>
      <w:r w:rsidRPr="005E7CBC">
        <w:rPr>
          <w:rFonts w:cstheme="minorHAnsi"/>
        </w:rPr>
        <w:t>Fingo</w:t>
      </w:r>
      <w:proofErr w:type="spellEnd"/>
    </w:p>
    <w:p w:rsidRPr="005E7CBC" w:rsidR="00DE399E" w:rsidP="00DE399E" w:rsidRDefault="00DE399E" w14:paraId="541D44F4" w14:textId="4A6B9756">
      <w:pPr>
        <w:rPr>
          <w:rFonts w:cstheme="minorHAnsi"/>
        </w:rPr>
      </w:pPr>
      <w:r w:rsidRPr="005E7CBC">
        <w:rPr>
          <w:rFonts w:cstheme="minorHAnsi"/>
        </w:rPr>
        <w:t xml:space="preserve">Juha-Erkki Mäntyniemi, </w:t>
      </w:r>
      <w:proofErr w:type="spellStart"/>
      <w:r w:rsidRPr="005E7CBC">
        <w:rPr>
          <w:rFonts w:cstheme="minorHAnsi"/>
        </w:rPr>
        <w:t>Fingo</w:t>
      </w:r>
      <w:proofErr w:type="spellEnd"/>
      <w:r w:rsidRPr="005E7CBC">
        <w:rPr>
          <w:rFonts w:cstheme="minorHAnsi"/>
        </w:rPr>
        <w:t xml:space="preserve"> </w:t>
      </w:r>
    </w:p>
    <w:p w:rsidRPr="005E7CBC" w:rsidR="00DE399E" w:rsidP="00DE399E" w:rsidRDefault="00DE399E" w14:paraId="44A18DEF" w14:textId="0CD2C956">
      <w:pPr>
        <w:rPr>
          <w:rFonts w:cstheme="minorHAnsi"/>
        </w:rPr>
      </w:pPr>
      <w:r w:rsidRPr="005E7CBC">
        <w:rPr>
          <w:rFonts w:cstheme="minorHAnsi"/>
        </w:rPr>
        <w:t>Paulii</w:t>
      </w:r>
      <w:r w:rsidRPr="005E7CBC" w:rsidR="005E7CBC">
        <w:rPr>
          <w:rFonts w:cstheme="minorHAnsi"/>
        </w:rPr>
        <w:t xml:space="preserve">na Savola, </w:t>
      </w:r>
      <w:proofErr w:type="spellStart"/>
      <w:r w:rsidRPr="005E7CBC" w:rsidR="005E7CBC">
        <w:rPr>
          <w:rFonts w:cstheme="minorHAnsi"/>
        </w:rPr>
        <w:t>Fingo</w:t>
      </w:r>
      <w:proofErr w:type="spellEnd"/>
      <w:r w:rsidRPr="005E7CBC" w:rsidR="005E7CBC">
        <w:rPr>
          <w:rFonts w:cstheme="minorHAnsi"/>
        </w:rPr>
        <w:t xml:space="preserve"> (</w:t>
      </w:r>
      <w:proofErr w:type="spellStart"/>
      <w:r w:rsidRPr="005E7CBC" w:rsidR="005E7CBC">
        <w:rPr>
          <w:rFonts w:cstheme="minorHAnsi"/>
        </w:rPr>
        <w:t>siht</w:t>
      </w:r>
      <w:proofErr w:type="spellEnd"/>
      <w:r w:rsidRPr="005E7CBC" w:rsidR="005E7CBC">
        <w:rPr>
          <w:rFonts w:cstheme="minorHAnsi"/>
        </w:rPr>
        <w:t>)</w:t>
      </w:r>
    </w:p>
    <w:p w:rsidRPr="005E7CBC" w:rsidR="005E7CBC" w:rsidP="005E7CBC" w:rsidRDefault="005E7CBC" w14:paraId="1AB25859" w14:textId="77777777">
      <w:pPr>
        <w:pStyle w:val="NoSpacing"/>
        <w:rPr>
          <w:rFonts w:cstheme="minorHAnsi"/>
          <w:noProof w:val="0"/>
          <w:lang w:val="fi-FI"/>
        </w:rPr>
      </w:pPr>
      <w:r w:rsidRPr="005E7CBC">
        <w:rPr>
          <w:rFonts w:cstheme="minorHAnsi"/>
          <w:noProof w:val="0"/>
          <w:lang w:val="fi-FI"/>
        </w:rPr>
        <w:t xml:space="preserve">Kim </w:t>
      </w:r>
      <w:proofErr w:type="spellStart"/>
      <w:r w:rsidRPr="005E7CBC">
        <w:rPr>
          <w:rFonts w:cstheme="minorHAnsi"/>
          <w:noProof w:val="0"/>
          <w:lang w:val="fi-FI"/>
        </w:rPr>
        <w:t>Remitz</w:t>
      </w:r>
      <w:proofErr w:type="spellEnd"/>
      <w:r w:rsidRPr="005E7CBC">
        <w:rPr>
          <w:rFonts w:cstheme="minorHAnsi"/>
          <w:noProof w:val="0"/>
          <w:lang w:val="fi-FI"/>
        </w:rPr>
        <w:t>, KIOS</w:t>
      </w:r>
    </w:p>
    <w:p w:rsidR="005E7CBC" w:rsidP="00DE399E" w:rsidRDefault="005E7CBC" w14:paraId="5551BA20" w14:textId="650B3BAE">
      <w:pPr>
        <w:rPr>
          <w:rFonts w:cstheme="minorHAnsi"/>
        </w:rPr>
      </w:pPr>
      <w:r w:rsidRPr="005E7CBC">
        <w:rPr>
          <w:rFonts w:cstheme="minorHAnsi"/>
        </w:rPr>
        <w:t>Piritta Rikkonen, KUA</w:t>
      </w:r>
    </w:p>
    <w:p w:rsidR="00DB1817" w:rsidP="00DE399E" w:rsidRDefault="00DB1817" w14:paraId="7AFD5FDE" w14:textId="346BB774">
      <w:pPr>
        <w:rPr>
          <w:rFonts w:cstheme="minorHAnsi"/>
        </w:rPr>
      </w:pPr>
      <w:r>
        <w:rPr>
          <w:rFonts w:cstheme="minorHAnsi"/>
        </w:rPr>
        <w:t>Outi Perähuhta, Pakolaisapu</w:t>
      </w:r>
    </w:p>
    <w:p w:rsidRPr="005E7CBC" w:rsidR="0090516B" w:rsidP="00DE399E" w:rsidRDefault="0090516B" w14:paraId="2369A1B4" w14:textId="04B9EE44">
      <w:pPr>
        <w:rPr>
          <w:rFonts w:cstheme="minorHAnsi"/>
        </w:rPr>
      </w:pPr>
      <w:r>
        <w:rPr>
          <w:rFonts w:cstheme="minorHAnsi"/>
        </w:rPr>
        <w:t xml:space="preserve">Tupuna Mäntysaari, Pelastakaa Lapset </w:t>
      </w:r>
    </w:p>
    <w:p w:rsidRPr="005E7CBC" w:rsidR="005E7CBC" w:rsidP="00DE399E" w:rsidRDefault="005E7CBC" w14:paraId="1DA3A671" w14:textId="0D9270DB">
      <w:pPr>
        <w:rPr>
          <w:rFonts w:cstheme="minorHAnsi"/>
        </w:rPr>
      </w:pPr>
      <w:r w:rsidRPr="005E7CBC">
        <w:rPr>
          <w:rFonts w:cstheme="minorHAnsi"/>
        </w:rPr>
        <w:t>Eija Mustonen, Plan</w:t>
      </w:r>
    </w:p>
    <w:p w:rsidRPr="005E7CBC" w:rsidR="005E7CBC" w:rsidP="005A39F8" w:rsidRDefault="005E7CBC" w14:paraId="3B8DA77D" w14:textId="5406C50B">
      <w:pPr>
        <w:rPr>
          <w:rFonts w:cstheme="minorHAnsi"/>
        </w:rPr>
      </w:pPr>
      <w:r w:rsidRPr="005E7CBC">
        <w:rPr>
          <w:rFonts w:cstheme="minorHAnsi"/>
        </w:rPr>
        <w:t xml:space="preserve">Hanna Matinpuro, Siemenpuusäätiö </w:t>
      </w:r>
      <w:r w:rsidRPr="005E7CBC">
        <w:rPr>
          <w:rFonts w:cstheme="minorHAnsi"/>
        </w:rPr>
        <w:t>(pj)</w:t>
      </w:r>
    </w:p>
    <w:p w:rsidRPr="005E7CBC" w:rsidR="00CC132A" w:rsidP="005A39F8" w:rsidRDefault="00D97315" w14:paraId="34876594" w14:textId="66A27341">
      <w:pPr>
        <w:rPr>
          <w:rFonts w:cstheme="minorHAnsi"/>
        </w:rPr>
      </w:pPr>
      <w:r w:rsidRPr="005E7CBC">
        <w:rPr>
          <w:rFonts w:cstheme="minorHAnsi"/>
        </w:rPr>
        <w:t>Maria Suoheimo</w:t>
      </w:r>
      <w:r w:rsidRPr="005E7CBC" w:rsidR="00BC1962">
        <w:rPr>
          <w:rFonts w:cstheme="minorHAnsi"/>
        </w:rPr>
        <w:t>, SPR</w:t>
      </w:r>
      <w:r w:rsidRPr="005E7CBC" w:rsidR="005E7CBC">
        <w:rPr>
          <w:rFonts w:cstheme="minorHAnsi"/>
        </w:rPr>
        <w:t xml:space="preserve"> (pj)</w:t>
      </w:r>
    </w:p>
    <w:p w:rsidR="00CC132A" w:rsidP="005A39F8" w:rsidRDefault="00CC132A" w14:paraId="1D58B8E8" w14:textId="7B5E4F2C">
      <w:pPr>
        <w:rPr>
          <w:rFonts w:cstheme="minorHAnsi"/>
        </w:rPr>
      </w:pPr>
      <w:r w:rsidRPr="005E7CBC">
        <w:rPr>
          <w:rFonts w:cstheme="minorHAnsi"/>
        </w:rPr>
        <w:t>Lauri Peltonen</w:t>
      </w:r>
      <w:r w:rsidRPr="005E7CBC" w:rsidR="00D93965">
        <w:rPr>
          <w:rFonts w:cstheme="minorHAnsi"/>
        </w:rPr>
        <w:t>,</w:t>
      </w:r>
      <w:r w:rsidRPr="005E7CBC">
        <w:rPr>
          <w:rFonts w:cstheme="minorHAnsi"/>
        </w:rPr>
        <w:t xml:space="preserve"> </w:t>
      </w:r>
      <w:r w:rsidRPr="005E7CBC" w:rsidR="00172122">
        <w:rPr>
          <w:rFonts w:cstheme="minorHAnsi"/>
        </w:rPr>
        <w:t xml:space="preserve">Taksvärkki </w:t>
      </w:r>
    </w:p>
    <w:p w:rsidRPr="0090516B" w:rsidR="00172122" w:rsidP="005A39F8" w:rsidRDefault="0090516B" w14:paraId="01AA906A" w14:textId="7904E9DC">
      <w:pPr>
        <w:rPr>
          <w:rFonts w:cstheme="minorHAnsi"/>
        </w:rPr>
      </w:pPr>
      <w:r w:rsidRPr="005E7CBC">
        <w:rPr>
          <w:rFonts w:cstheme="minorHAnsi"/>
        </w:rPr>
        <w:t xml:space="preserve">Marjo Suomela, </w:t>
      </w:r>
      <w:r>
        <w:rPr>
          <w:rFonts w:cstheme="minorHAnsi"/>
        </w:rPr>
        <w:t>Vammaiskumppanuus</w:t>
      </w:r>
    </w:p>
    <w:p w:rsidR="005A39F8" w:rsidP="005A39F8" w:rsidRDefault="005A39F8" w14:paraId="33457BF7" w14:textId="77777777">
      <w:pPr>
        <w:rPr>
          <w:rFonts w:cstheme="minorHAnsi"/>
          <w:b/>
        </w:rPr>
      </w:pPr>
    </w:p>
    <w:p w:rsidRPr="005A39F8" w:rsidR="005A39F8" w:rsidP="005A39F8" w:rsidRDefault="005A39F8" w14:paraId="0BB18621" w14:textId="77777777">
      <w:pPr>
        <w:rPr>
          <w:rFonts w:cstheme="minorHAnsi"/>
          <w:b/>
          <w:sz w:val="28"/>
          <w:szCs w:val="28"/>
        </w:rPr>
      </w:pPr>
      <w:r w:rsidRPr="005A39F8">
        <w:rPr>
          <w:rFonts w:cstheme="minorHAnsi"/>
          <w:b/>
          <w:sz w:val="28"/>
          <w:szCs w:val="28"/>
        </w:rPr>
        <w:t>Agenda</w:t>
      </w:r>
    </w:p>
    <w:p w:rsidR="005A39F8" w:rsidP="005A39F8" w:rsidRDefault="005A39F8" w14:paraId="347359D5" w14:textId="77777777">
      <w:pPr>
        <w:rPr>
          <w:rFonts w:cstheme="minorHAnsi"/>
          <w:b/>
        </w:rPr>
      </w:pPr>
    </w:p>
    <w:p w:rsidR="004328FA" w:rsidP="009E70CE" w:rsidRDefault="004328FA" w14:paraId="484A22E9" w14:textId="77777777">
      <w:pPr>
        <w:pStyle w:val="ListParagraph"/>
        <w:numPr>
          <w:ilvl w:val="0"/>
          <w:numId w:val="1"/>
        </w:numPr>
        <w:spacing w:after="120"/>
        <w:ind w:left="714" w:hanging="357"/>
        <w:contextualSpacing w:val="0"/>
        <w:rPr>
          <w:rFonts w:cstheme="minorHAnsi"/>
          <w:b/>
        </w:rPr>
      </w:pPr>
      <w:r>
        <w:rPr>
          <w:rFonts w:cstheme="minorHAnsi"/>
          <w:b/>
        </w:rPr>
        <w:t xml:space="preserve">Kokouksen avaus </w:t>
      </w:r>
    </w:p>
    <w:p w:rsidRPr="005E7CBC" w:rsidR="00D11157" w:rsidP="005E7CBC" w:rsidRDefault="005E7CBC" w14:paraId="62C72BBE" w14:textId="2CE83904">
      <w:pPr>
        <w:spacing w:after="120"/>
        <w:rPr>
          <w:rFonts w:cstheme="minorHAnsi"/>
        </w:rPr>
      </w:pPr>
      <w:r w:rsidRPr="005E7CBC">
        <w:rPr>
          <w:rFonts w:cstheme="minorHAnsi"/>
        </w:rPr>
        <w:t xml:space="preserve">Puheenjohtajat avasivat kokouksen klo 12.10. Todettiin edellisen kokouksen pöytäkirja </w:t>
      </w:r>
      <w:r w:rsidRPr="005E7CBC" w:rsidR="004328FA">
        <w:rPr>
          <w:rFonts w:cstheme="minorHAnsi"/>
        </w:rPr>
        <w:t>(18.1.)</w:t>
      </w:r>
      <w:r w:rsidRPr="005E7CBC">
        <w:rPr>
          <w:rFonts w:cstheme="minorHAnsi"/>
        </w:rPr>
        <w:t xml:space="preserve">. </w:t>
      </w:r>
    </w:p>
    <w:p w:rsidRPr="009E70CE" w:rsidR="005A39F8" w:rsidP="009E70CE" w:rsidRDefault="005A39F8" w14:paraId="6D0E7628" w14:textId="77777777">
      <w:pPr>
        <w:rPr>
          <w:rFonts w:cstheme="minorHAnsi"/>
          <w:b/>
        </w:rPr>
      </w:pPr>
    </w:p>
    <w:p w:rsidR="004328FA" w:rsidP="005A39F8" w:rsidRDefault="004328FA" w14:paraId="5ED7D637" w14:textId="005B9ED4">
      <w:pPr>
        <w:pStyle w:val="ListParagraph"/>
        <w:numPr>
          <w:ilvl w:val="0"/>
          <w:numId w:val="1"/>
        </w:numPr>
        <w:rPr>
          <w:rFonts w:cstheme="minorHAnsi"/>
          <w:b/>
        </w:rPr>
      </w:pPr>
      <w:r>
        <w:rPr>
          <w:rFonts w:cstheme="minorHAnsi"/>
          <w:b/>
        </w:rPr>
        <w:t>Lähetekeskustelu OT-järjestöjen raportoinnin kehittämiseksi</w:t>
      </w:r>
    </w:p>
    <w:p w:rsidR="004E2D18" w:rsidP="00485E59" w:rsidRDefault="004E2D18" w14:paraId="00917E7D" w14:textId="77777777">
      <w:pPr>
        <w:rPr>
          <w:rFonts w:cstheme="minorHAnsi"/>
          <w:color w:val="auto"/>
        </w:rPr>
      </w:pPr>
    </w:p>
    <w:p w:rsidR="007D5EDE" w:rsidP="03346DD2" w:rsidRDefault="00F137F6" w14:paraId="701A4D88" w14:textId="0C827DD8">
      <w:pPr>
        <w:rPr>
          <w:rFonts w:cs="Calibri" w:cstheme="minorAscii"/>
          <w:color w:val="auto"/>
        </w:rPr>
      </w:pPr>
      <w:r w:rsidRPr="03346DD2" w:rsidR="03346DD2">
        <w:rPr>
          <w:rFonts w:cs="Calibri" w:cstheme="minorAscii"/>
          <w:color w:val="auto"/>
        </w:rPr>
        <w:t xml:space="preserve">18.1. pidetyssä edellisessä kokouksessa sovittiin, että </w:t>
      </w:r>
      <w:proofErr w:type="spellStart"/>
      <w:r w:rsidRPr="03346DD2" w:rsidR="03346DD2">
        <w:rPr>
          <w:rFonts w:cs="Calibri" w:cstheme="minorAscii"/>
          <w:color w:val="auto"/>
        </w:rPr>
        <w:t>Fingo</w:t>
      </w:r>
      <w:proofErr w:type="spellEnd"/>
      <w:r w:rsidRPr="03346DD2" w:rsidR="03346DD2">
        <w:rPr>
          <w:rFonts w:cs="Calibri" w:cstheme="minorAscii"/>
          <w:color w:val="auto"/>
        </w:rPr>
        <w:t xml:space="preserve"> laatii tarkennetun esityksen SDG tavoitteiden mukaisen raportoinnin kehittämisestä, jonka pohjalta seuraavassa kokouksessa käydään lähetekeskustelu</w:t>
      </w:r>
      <w:r w:rsidRPr="03346DD2" w:rsidR="03346DD2">
        <w:rPr>
          <w:rFonts w:cs="Calibri" w:cstheme="minorAscii"/>
          <w:color w:val="auto"/>
        </w:rPr>
        <w:t xml:space="preserve">. </w:t>
      </w:r>
      <w:r w:rsidRPr="03346DD2" w:rsidR="03346DD2">
        <w:rPr>
          <w:rFonts w:cs="Calibri" w:cstheme="minorAscii"/>
          <w:color w:val="auto"/>
        </w:rPr>
        <w:t>Keskustelussa o</w:t>
      </w:r>
      <w:r w:rsidRPr="03346DD2" w:rsidR="03346DD2">
        <w:rPr>
          <w:rFonts w:cs="Calibri" w:cstheme="minorAscii"/>
          <w:color w:val="auto"/>
        </w:rPr>
        <w:t xml:space="preserve">n huomioitava, että meneillään on menossa myös lyhyemmän aikavälin kehittämisprojekti, joka koskee ohjelmatukijärjestöjen raportoinnin kehittämistä (ns. OTRAKE). </w:t>
      </w:r>
      <w:proofErr w:type="spellStart"/>
      <w:r w:rsidRPr="03346DD2" w:rsidR="03346DD2">
        <w:rPr>
          <w:rFonts w:cs="Calibri" w:cstheme="minorAscii"/>
          <w:color w:val="auto"/>
        </w:rPr>
        <w:t>Otraken</w:t>
      </w:r>
      <w:proofErr w:type="spellEnd"/>
      <w:r w:rsidRPr="03346DD2" w:rsidR="03346DD2">
        <w:rPr>
          <w:rFonts w:cs="Calibri" w:cstheme="minorAscii"/>
          <w:color w:val="auto"/>
        </w:rPr>
        <w:t xml:space="preserve"> tavoitteena on, että ohjaus olisi valmiina kesäkuussa. </w:t>
      </w:r>
      <w:r w:rsidRPr="03346DD2" w:rsidR="03346DD2">
        <w:rPr>
          <w:rFonts w:cs="Calibri" w:cstheme="minorAscii"/>
          <w:color w:val="auto"/>
        </w:rPr>
        <w:t xml:space="preserve">Mahdollinen </w:t>
      </w:r>
      <w:r w:rsidRPr="03346DD2" w:rsidR="03346DD2">
        <w:rPr>
          <w:rFonts w:cs="Calibri" w:cstheme="minorAscii"/>
          <w:color w:val="auto"/>
        </w:rPr>
        <w:t>SDG</w:t>
      </w:r>
      <w:r w:rsidRPr="03346DD2" w:rsidR="03346DD2">
        <w:rPr>
          <w:rFonts w:cs="Calibri" w:cstheme="minorAscii"/>
          <w:color w:val="auto"/>
        </w:rPr>
        <w:t xml:space="preserve"> raportoinnin kehitys </w:t>
      </w:r>
      <w:r w:rsidRPr="03346DD2" w:rsidR="03346DD2">
        <w:rPr>
          <w:rFonts w:cs="Calibri" w:cstheme="minorAscii"/>
          <w:color w:val="auto"/>
        </w:rPr>
        <w:t xml:space="preserve">sen sijaan koskee pidemmän aikavälin kehittämistä. </w:t>
      </w:r>
    </w:p>
    <w:p w:rsidR="0067218F" w:rsidP="0067218F" w:rsidRDefault="0067218F" w14:paraId="74DC29A1" w14:textId="77777777">
      <w:pPr>
        <w:rPr>
          <w:rFonts w:cstheme="minorHAnsi"/>
          <w:b/>
          <w:color w:val="FF0000"/>
        </w:rPr>
      </w:pPr>
    </w:p>
    <w:p w:rsidRPr="005154F0" w:rsidR="0067218F" w:rsidP="6FEBDB6F" w:rsidRDefault="0067218F" w14:paraId="3D35F714" w14:textId="77777777" w14:noSpellErr="1">
      <w:pPr>
        <w:spacing w:after="120"/>
        <w:rPr>
          <w:rFonts w:cs="Calibri" w:cstheme="minorAscii"/>
          <w:color w:val="auto"/>
        </w:rPr>
      </w:pPr>
      <w:r w:rsidRPr="6FEBDB6F" w:rsidR="6FEBDB6F">
        <w:rPr>
          <w:rFonts w:cs="Calibri" w:cstheme="minorAscii"/>
          <w:b w:val="1"/>
          <w:bCs w:val="1"/>
        </w:rPr>
        <w:t>T</w:t>
      </w:r>
      <w:r w:rsidRPr="6FEBDB6F" w:rsidR="6FEBDB6F">
        <w:rPr>
          <w:rFonts w:cs="Calibri" w:cstheme="minorAscii"/>
          <w:b w:val="1"/>
          <w:bCs w:val="1"/>
          <w:color w:val="auto"/>
        </w:rPr>
        <w:t>austaa</w:t>
      </w:r>
    </w:p>
    <w:p w:rsidRPr="006678D6" w:rsidR="0067218F" w:rsidP="6FEBDB6F" w:rsidRDefault="0067218F" w14:paraId="05E05825" w14:textId="1DAC5F6F">
      <w:pPr>
        <w:pStyle w:val="ListParagraph"/>
        <w:numPr>
          <w:ilvl w:val="0"/>
          <w:numId w:val="2"/>
        </w:numPr>
        <w:rPr>
          <w:rFonts w:cs="Calibri" w:cstheme="minorAscii"/>
          <w:color w:val="000000" w:themeColor="text1" w:themeTint="FF" w:themeShade="FF"/>
        </w:rPr>
      </w:pPr>
      <w:r w:rsidRPr="6FEBDB6F" w:rsidR="6FEBDB6F">
        <w:rPr>
          <w:rFonts w:cs="Calibri" w:cstheme="minorAscii"/>
          <w:color w:val="auto"/>
        </w:rPr>
        <w:t xml:space="preserve">KEO-30 kehittää ohjelmatukijärjestöjen (1) raportoinnin ohjeistusta ja (2) vuosiraporteista koostettavan synteesiraportin muotoa ja sisältöä. Kehittämistä tehdään osin yhdessä järjestöjen kanssa OTRAKE- työtilassa ja tapaamisissa. Tavoitteena on ohjeistuksen valmistuminen kesään mennessä, mutta KEO-30:n mukaan ”Pyrkimyksenä on kuitenkin laajemminkin yhteisesti tarkastella parhaita raportointikäytäntöjä ja luoda mahdollisuuksia toisilta oppimiseen.” KEO-30 aloitti raportoinnin kehittämisen jo viime keväänä, lyhyen OT-järjestöille suunnatun kommenttikierroksen jälkeen jaettiin lyhyt ideapaperi (liite 1). OT-järjestöjen tammikuun kokouksessa toivottiin </w:t>
      </w:r>
      <w:proofErr w:type="spellStart"/>
      <w:r w:rsidRPr="6FEBDB6F" w:rsidR="6FEBDB6F">
        <w:rPr>
          <w:rFonts w:cs="Calibri" w:cstheme="minorAscii"/>
          <w:color w:val="auto"/>
        </w:rPr>
        <w:t>LaVa</w:t>
      </w:r>
      <w:proofErr w:type="spellEnd"/>
      <w:r w:rsidRPr="6FEBDB6F" w:rsidR="6FEBDB6F">
        <w:rPr>
          <w:rFonts w:cs="Calibri" w:cstheme="minorAscii"/>
          <w:color w:val="auto"/>
        </w:rPr>
        <w:t xml:space="preserve">-työryhmän olevan asiassa aktiivinen, mutta ennen asian siirtämistä sinne tarvitaan OT-järjestöjen kokouksen lähetekeskustelu. </w:t>
      </w:r>
      <w:proofErr w:type="gramStart"/>
      <w:proofErr w:type="gramEnd"/>
      <w:proofErr w:type="spellStart"/>
      <w:proofErr w:type="spellEnd"/>
      <w:proofErr w:type="spellStart"/>
      <w:proofErr w:type="spellEnd"/>
    </w:p>
    <w:p w:rsidRPr="006678D6" w:rsidR="0067218F" w:rsidP="6FEBDB6F" w:rsidRDefault="0067218F" w14:paraId="366F8885" w14:textId="6C4A2C56">
      <w:pPr>
        <w:pStyle w:val="ListParagraph"/>
        <w:numPr>
          <w:ilvl w:val="0"/>
          <w:numId w:val="2"/>
        </w:numPr>
        <w:rPr>
          <w:color w:val="000000" w:themeColor="text1" w:themeTint="FF" w:themeShade="FF"/>
        </w:rPr>
      </w:pPr>
      <w:r w:rsidRPr="6FEBDB6F" w:rsidR="6FEBDB6F">
        <w:rPr>
          <w:rFonts w:cs="Calibri" w:cstheme="minorAscii"/>
          <w:color w:val="auto"/>
        </w:rPr>
        <w:t xml:space="preserve">Vuoden ensimmäisessä ohjelmatukijärjestöjen kokouksessa FINGO teki aloitteen järjestöille yhteisen vuosiraportoinnin kehittämisestä SDG-kehikon alla (18.1. kokouksen pöytäkirjan liite 3). FINGO on käynyt asiasta alustavia keskusteluja Accenturen kanssa. Hankkeen </w:t>
      </w:r>
      <w:r w:rsidRPr="6FEBDB6F" w:rsidR="6FEBDB6F">
        <w:rPr>
          <w:rFonts w:cs="Calibri" w:cstheme="minorAscii"/>
          <w:color w:val="000000" w:themeColor="text1" w:themeTint="FF" w:themeShade="FF"/>
        </w:rPr>
        <w:t>edistämiseksi</w:t>
      </w:r>
      <w:r w:rsidRPr="6FEBDB6F" w:rsidR="6FEBDB6F">
        <w:rPr>
          <w:rFonts w:cs="Calibri" w:cstheme="minorAscii"/>
          <w:color w:val="auto"/>
        </w:rPr>
        <w:t xml:space="preserve"> tarvittaisiin järjestöjen yhteistä panostusta tai vähintäänkin yhteinen tahtotila asian edistämiseksi. Tarvitaan selkeä mandaatti, lähdetäänkö prosessiin </w:t>
      </w:r>
      <w:proofErr w:type="spellStart"/>
      <w:r w:rsidRPr="6FEBDB6F" w:rsidR="6FEBDB6F">
        <w:rPr>
          <w:rFonts w:cs="Calibri" w:cstheme="minorAscii"/>
          <w:color w:val="auto"/>
        </w:rPr>
        <w:t>FINGOn</w:t>
      </w:r>
      <w:proofErr w:type="spellEnd"/>
      <w:r w:rsidRPr="6FEBDB6F" w:rsidR="6FEBDB6F">
        <w:rPr>
          <w:rFonts w:cs="Calibri" w:cstheme="minorAscii"/>
          <w:color w:val="auto"/>
        </w:rPr>
        <w:t xml:space="preserve"> kanssa ja millä tavalla ja voitaisiinko esim. </w:t>
      </w:r>
      <w:proofErr w:type="spellStart"/>
      <w:r w:rsidRPr="6FEBDB6F" w:rsidR="6FEBDB6F">
        <w:rPr>
          <w:rFonts w:cs="Calibri" w:cstheme="minorAscii"/>
          <w:color w:val="auto"/>
        </w:rPr>
        <w:t>LaVa</w:t>
      </w:r>
      <w:proofErr w:type="spellEnd"/>
      <w:r w:rsidRPr="6FEBDB6F" w:rsidR="6FEBDB6F">
        <w:rPr>
          <w:rFonts w:cs="Calibri" w:cstheme="minorAscii"/>
          <w:color w:val="auto"/>
        </w:rPr>
        <w:t>-työryhmää hyödyntää yhteisessä kehittämisprosessissa.</w:t>
      </w:r>
    </w:p>
    <w:p w:rsidR="006678D6" w:rsidP="006678D6" w:rsidRDefault="006678D6" w14:paraId="52FB7004" w14:textId="4EDEA91D">
      <w:pPr>
        <w:rPr>
          <w:rFonts w:cstheme="minorHAnsi"/>
          <w:b/>
          <w:color w:val="FF0000"/>
        </w:rPr>
      </w:pPr>
    </w:p>
    <w:p w:rsidR="006678D6" w:rsidP="03346DD2" w:rsidRDefault="00D568D0" w14:paraId="4F0A92BA" w14:textId="7A7A62D8">
      <w:pPr>
        <w:rPr>
          <w:rFonts w:cs="Calibri" w:cstheme="minorAscii"/>
          <w:color w:val="auto"/>
        </w:rPr>
      </w:pPr>
      <w:proofErr w:type="spellStart"/>
      <w:r w:rsidRPr="03346DD2" w:rsidR="03346DD2">
        <w:rPr>
          <w:rFonts w:cs="Calibri" w:cstheme="minorAscii"/>
          <w:color w:val="auto"/>
        </w:rPr>
        <w:t>Fingon</w:t>
      </w:r>
      <w:proofErr w:type="spellEnd"/>
      <w:r w:rsidRPr="03346DD2" w:rsidR="03346DD2">
        <w:rPr>
          <w:rFonts w:cs="Calibri" w:cstheme="minorAscii"/>
          <w:color w:val="auto"/>
        </w:rPr>
        <w:t xml:space="preserve"> toiminnanjohtaja Juha-Erkki Mäntyniemi esitteli </w:t>
      </w:r>
      <w:proofErr w:type="spellStart"/>
      <w:r w:rsidRPr="03346DD2" w:rsidR="03346DD2">
        <w:rPr>
          <w:rFonts w:cs="Calibri" w:cstheme="minorAscii"/>
          <w:color w:val="auto"/>
        </w:rPr>
        <w:t>Fingon</w:t>
      </w:r>
      <w:proofErr w:type="spellEnd"/>
      <w:r w:rsidRPr="03346DD2" w:rsidR="03346DD2">
        <w:rPr>
          <w:rFonts w:cs="Calibri" w:cstheme="minorAscii"/>
          <w:color w:val="auto"/>
        </w:rPr>
        <w:t xml:space="preserve"> </w:t>
      </w:r>
      <w:r w:rsidRPr="03346DD2" w:rsidR="03346DD2">
        <w:rPr>
          <w:rFonts w:cs="Calibri" w:cstheme="minorAscii"/>
          <w:color w:val="auto"/>
        </w:rPr>
        <w:t xml:space="preserve">tarkennetun </w:t>
      </w:r>
      <w:r w:rsidRPr="03346DD2" w:rsidR="03346DD2">
        <w:rPr>
          <w:rFonts w:cs="Calibri" w:cstheme="minorAscii"/>
          <w:color w:val="auto"/>
        </w:rPr>
        <w:t xml:space="preserve">jatkoesityksen vuosiraportoinnin kehittämisestä SDG-kehyksessä (Liite 1). </w:t>
      </w:r>
      <w:bookmarkStart w:name="_GoBack" w:id="0"/>
    </w:p>
    <w:p w:rsidR="004E2D18" w:rsidP="006678D6" w:rsidRDefault="004E2D18" w14:paraId="7D7D8227" w14:textId="52F71059">
      <w:pPr>
        <w:rPr>
          <w:rFonts w:cstheme="minorHAnsi"/>
          <w:color w:val="auto"/>
        </w:rPr>
      </w:pPr>
    </w:p>
    <w:p w:rsidRPr="00993547" w:rsidR="00994987" w:rsidP="03346DD2" w:rsidRDefault="004E2D18" w14:paraId="22BCA52D" w14:textId="220E6F38">
      <w:pPr>
        <w:rPr>
          <w:rFonts w:cs="Calibri" w:cstheme="minorAscii"/>
          <w:color w:val="auto"/>
        </w:rPr>
      </w:pPr>
      <w:r w:rsidRPr="03346DD2" w:rsidR="03346DD2">
        <w:rPr>
          <w:rFonts w:cs="Calibri" w:cstheme="minorAscii"/>
          <w:color w:val="auto"/>
        </w:rPr>
        <w:t xml:space="preserve">Mäntyniemen mukaan pohjimmainen tavoite on luoda yhteinen </w:t>
      </w:r>
      <w:r w:rsidRPr="03346DD2" w:rsidR="03346DD2">
        <w:rPr>
          <w:rFonts w:cs="Calibri" w:cstheme="minorAscii"/>
          <w:color w:val="auto"/>
        </w:rPr>
        <w:t>tapa tuoda toimialamme vaikuttavuutta esille raportoimalla toiminnasta ja tulosten vaikuttavuudesta SDG tavoitteiden mukaisesti. UM on ainoastaan yksi rajapinta tämän raportoinnin hyödyntämisessä, samaa tiedon keräystä ja raportointia voidaan hyödyntää myös muihin raportoinnin tarpeisiin. SDG –tavoitteiden kautta vaikuttavuuden esille tuominen auttaa myös edistämään uudenlaisia kumppanuuksia eri toimijoiden välillä (yhteinen “kieli”) ja siten lisää mahdollisuuksia kehittää työmme vaikuttavuutta entisestään</w:t>
      </w:r>
      <w:r w:rsidRPr="03346DD2" w:rsidR="03346DD2">
        <w:rPr>
          <w:rFonts w:cs="Calibri" w:cstheme="minorAscii"/>
          <w:color w:val="auto"/>
        </w:rPr>
        <w:t xml:space="preserve">. </w:t>
      </w:r>
      <w:r w:rsidRPr="03346DD2" w:rsidR="03346DD2">
        <w:rPr>
          <w:rFonts w:cs="Calibri" w:cstheme="minorAscii"/>
          <w:color w:val="auto"/>
        </w:rPr>
        <w:t xml:space="preserve">SDG tavoitteiden kautta vaikuttavuuden raportointi avaa myös rahoituksen hakuun uudenlaisia, laajempia mahdollisuuksia. Hanke on strateginen ja samalla taktinen aloite kehitysjärjestöjen toiminnan jatkuvuuden turvaamiseksi. </w:t>
      </w:r>
      <w:bookmarkEnd w:id="0"/>
    </w:p>
    <w:p w:rsidRPr="00993547" w:rsidR="00994987" w:rsidP="03346DD2" w:rsidRDefault="004E2D18" w14:paraId="2A1FBD51" w14:textId="0EF5262C">
      <w:pPr>
        <w:rPr>
          <w:rFonts w:cs="Calibri" w:cstheme="minorAscii"/>
          <w:color w:val="auto"/>
        </w:rPr>
      </w:pPr>
    </w:p>
    <w:p w:rsidRPr="00993547" w:rsidR="00994987" w:rsidP="03346DD2" w:rsidRDefault="004E2D18" w14:paraId="21A7D17F" w14:textId="067089AF">
      <w:pPr>
        <w:rPr>
          <w:rFonts w:cs="Calibri" w:cstheme="minorAscii"/>
          <w:color w:val="auto"/>
        </w:rPr>
      </w:pPr>
      <w:r w:rsidRPr="6FEBDB6F" w:rsidR="6FEBDB6F">
        <w:rPr>
          <w:rFonts w:cs="Calibri" w:cstheme="minorAscii"/>
          <w:color w:val="auto"/>
        </w:rPr>
        <w:t>Fingo</w:t>
      </w:r>
      <w:r w:rsidRPr="6FEBDB6F" w:rsidR="6FEBDB6F">
        <w:rPr>
          <w:rFonts w:cs="Calibri" w:cstheme="minorAscii"/>
          <w:color w:val="auto"/>
        </w:rPr>
        <w:t xml:space="preserve"> on käynyt alustavia keskusteluja Accenturen kanssa. Accenture valittiin tässä vaiheessa siksi, että </w:t>
      </w:r>
      <w:r w:rsidRPr="6FEBDB6F" w:rsidR="6FEBDB6F">
        <w:rPr>
          <w:rFonts w:cs="Calibri" w:cstheme="minorAscii"/>
          <w:color w:val="auto"/>
        </w:rPr>
        <w:t>heillä</w:t>
      </w:r>
      <w:r w:rsidRPr="6FEBDB6F" w:rsidR="6FEBDB6F">
        <w:rPr>
          <w:rFonts w:cs="Calibri" w:cstheme="minorAscii"/>
          <w:color w:val="auto"/>
        </w:rPr>
        <w:t xml:space="preserve"> on kokemusta tiedolla johtamisen saralta, </w:t>
      </w:r>
      <w:r w:rsidRPr="6FEBDB6F" w:rsidR="6FEBDB6F">
        <w:rPr>
          <w:rFonts w:cs="Calibri" w:cstheme="minorAscii"/>
          <w:color w:val="auto"/>
        </w:rPr>
        <w:t>he ovat</w:t>
      </w:r>
      <w:r w:rsidRPr="6FEBDB6F" w:rsidR="6FEBDB6F">
        <w:rPr>
          <w:rFonts w:cs="Calibri" w:cstheme="minorAscii"/>
          <w:color w:val="auto"/>
        </w:rPr>
        <w:t xml:space="preserve"> kansainvälinen toimija ja o</w:t>
      </w:r>
      <w:r w:rsidRPr="6FEBDB6F" w:rsidR="6FEBDB6F">
        <w:rPr>
          <w:rFonts w:cs="Calibri" w:cstheme="minorAscii"/>
          <w:color w:val="auto"/>
        </w:rPr>
        <w:t>vat</w:t>
      </w:r>
      <w:r w:rsidRPr="6FEBDB6F" w:rsidR="6FEBDB6F">
        <w:rPr>
          <w:rFonts w:cs="Calibri" w:cstheme="minorAscii"/>
          <w:color w:val="auto"/>
        </w:rPr>
        <w:t xml:space="preserve"> tehn</w:t>
      </w:r>
      <w:r w:rsidRPr="6FEBDB6F" w:rsidR="6FEBDB6F">
        <w:rPr>
          <w:rFonts w:cs="Calibri" w:cstheme="minorAscii"/>
          <w:color w:val="auto"/>
        </w:rPr>
        <w:t>eet</w:t>
      </w:r>
      <w:r w:rsidRPr="6FEBDB6F" w:rsidR="6FEBDB6F">
        <w:rPr>
          <w:rFonts w:cs="Calibri" w:cstheme="minorAscii"/>
          <w:color w:val="auto"/>
        </w:rPr>
        <w:t xml:space="preserve"> yhteistyötä niin yksityisen, julkisen kuin kolmannen sektorinkin kanssa.  Accenture </w:t>
      </w:r>
      <w:r w:rsidRPr="6FEBDB6F" w:rsidR="6FEBDB6F">
        <w:rPr>
          <w:rFonts w:cs="Calibri" w:cstheme="minorAscii"/>
          <w:color w:val="auto"/>
        </w:rPr>
        <w:t xml:space="preserve">on </w:t>
      </w:r>
      <w:r w:rsidRPr="6FEBDB6F" w:rsidR="6FEBDB6F">
        <w:rPr>
          <w:rFonts w:cs="Calibri" w:cstheme="minorAscii"/>
          <w:color w:val="auto"/>
        </w:rPr>
        <w:t xml:space="preserve">tehnyt alustavan </w:t>
      </w:r>
      <w:r w:rsidRPr="6FEBDB6F" w:rsidR="6FEBDB6F">
        <w:rPr>
          <w:rFonts w:cs="Calibri" w:cstheme="minorAscii"/>
          <w:color w:val="auto"/>
        </w:rPr>
        <w:t xml:space="preserve">useamman vaiheen </w:t>
      </w:r>
      <w:r w:rsidRPr="6FEBDB6F" w:rsidR="6FEBDB6F">
        <w:rPr>
          <w:rFonts w:cs="Calibri" w:cstheme="minorAscii"/>
          <w:color w:val="auto"/>
        </w:rPr>
        <w:t>palvelumuotoiluehdotuksen</w:t>
      </w:r>
      <w:r w:rsidRPr="6FEBDB6F" w:rsidR="6FEBDB6F">
        <w:rPr>
          <w:rFonts w:cs="Calibri" w:cstheme="minorAscii"/>
          <w:color w:val="auto"/>
        </w:rPr>
        <w:t>. E</w:t>
      </w:r>
      <w:r w:rsidRPr="6FEBDB6F" w:rsidR="6FEBDB6F">
        <w:rPr>
          <w:rFonts w:cs="Calibri" w:cstheme="minorAscii"/>
          <w:color w:val="auto"/>
        </w:rPr>
        <w:t>n</w:t>
      </w:r>
      <w:r w:rsidRPr="6FEBDB6F" w:rsidR="6FEBDB6F">
        <w:rPr>
          <w:rFonts w:cs="Calibri" w:cstheme="minorAscii"/>
          <w:color w:val="auto"/>
        </w:rPr>
        <w:t>simmäinen vaihe on esiselvitystyö (konseptointi), joka saadaan esityksen mukaan toteutettua n. kahden kuukauden kuluessa aloituksesta.</w:t>
      </w:r>
      <w:r w:rsidRPr="6FEBDB6F" w:rsidR="6FEBDB6F">
        <w:rPr>
          <w:rFonts w:cs="Calibri" w:cstheme="minorAscii"/>
          <w:color w:val="auto"/>
        </w:rPr>
        <w:t xml:space="preserve"> Ensimmäisen vaiheen </w:t>
      </w:r>
      <w:r w:rsidRPr="6FEBDB6F" w:rsidR="6FEBDB6F">
        <w:rPr>
          <w:rFonts w:cs="Calibri" w:cstheme="minorAscii"/>
          <w:color w:val="auto"/>
        </w:rPr>
        <w:t>tulosten jälkeen päätetään, edetäänkö kehittämistyössä eteenpäin seuraavaan vaiheeseen vai onko tilanne se, että jatkokehitykselle ei ole edellytyksiä</w:t>
      </w:r>
      <w:r w:rsidRPr="6FEBDB6F" w:rsidR="6FEBDB6F">
        <w:rPr>
          <w:rFonts w:cs="Calibri" w:cstheme="minorAscii"/>
          <w:color w:val="auto"/>
        </w:rPr>
        <w:t>.</w:t>
      </w:r>
      <w:r w:rsidRPr="6FEBDB6F" w:rsidR="6FEBDB6F">
        <w:rPr>
          <w:rFonts w:cs="Calibri" w:cstheme="minorAscii"/>
          <w:color w:val="auto"/>
        </w:rPr>
        <w:t xml:space="preserve"> </w:t>
      </w:r>
    </w:p>
    <w:p w:rsidR="6FEBDB6F" w:rsidP="6FEBDB6F" w:rsidRDefault="6FEBDB6F" w14:paraId="3B5CFF8E" w14:textId="4D5F24BD">
      <w:pPr>
        <w:pStyle w:val="Normal"/>
        <w:rPr>
          <w:rFonts w:cs="Calibri" w:cstheme="minorAscii"/>
          <w:color w:val="auto"/>
        </w:rPr>
      </w:pPr>
    </w:p>
    <w:p w:rsidRPr="00993547" w:rsidR="00994987" w:rsidP="6FEBDB6F" w:rsidRDefault="004E2D18" w14:paraId="08E84B43" w14:textId="4CD6717D">
      <w:pPr>
        <w:pStyle w:val="Normal"/>
        <w:rPr>
          <w:rFonts w:cs="Calibri" w:cstheme="minorAscii"/>
          <w:color w:val="auto"/>
        </w:rPr>
      </w:pPr>
      <w:r w:rsidRPr="6FEBDB6F" w:rsidR="6FEBDB6F">
        <w:rPr>
          <w:rFonts w:cs="Calibri" w:cstheme="minorAscii"/>
          <w:color w:val="auto"/>
        </w:rPr>
        <w:t xml:space="preserve">Ensimmäisen vaiheen lopputuotteena </w:t>
      </w:r>
      <w:r w:rsidRPr="6FEBDB6F" w:rsidR="6FEBDB6F">
        <w:rPr>
          <w:rFonts w:cs="Calibri" w:cstheme="minorAscii"/>
          <w:color w:val="auto"/>
        </w:rPr>
        <w:t>syntyy</w:t>
      </w:r>
      <w:r w:rsidRPr="6FEBDB6F" w:rsidR="6FEBDB6F">
        <w:rPr>
          <w:rFonts w:cs="Calibri" w:cstheme="minorAscii"/>
          <w:color w:val="auto"/>
        </w:rPr>
        <w:t xml:space="preserve"> prototyyppi, jonka avulla o</w:t>
      </w:r>
      <w:r w:rsidRPr="6FEBDB6F" w:rsidR="6FEBDB6F">
        <w:rPr>
          <w:rFonts w:cs="Calibri" w:cstheme="minorAscii"/>
          <w:color w:val="auto"/>
        </w:rPr>
        <w:t>n</w:t>
      </w:r>
      <w:r w:rsidRPr="6FEBDB6F" w:rsidR="6FEBDB6F">
        <w:rPr>
          <w:rFonts w:cs="Calibri" w:cstheme="minorAscii"/>
          <w:color w:val="auto"/>
        </w:rPr>
        <w:t xml:space="preserve"> mahdollis</w:t>
      </w:r>
      <w:r w:rsidRPr="6FEBDB6F" w:rsidR="6FEBDB6F">
        <w:rPr>
          <w:rFonts w:cs="Calibri" w:cstheme="minorAscii"/>
          <w:color w:val="auto"/>
        </w:rPr>
        <w:t>ta s</w:t>
      </w:r>
      <w:r w:rsidRPr="6FEBDB6F" w:rsidR="6FEBDB6F">
        <w:rPr>
          <w:rFonts w:cs="Calibri" w:cstheme="minorAscii"/>
          <w:color w:val="auto"/>
        </w:rPr>
        <w:t>elkokielisesti ymmärtää, minkä tyyppisestä palvelusta</w:t>
      </w:r>
      <w:r w:rsidRPr="6FEBDB6F" w:rsidR="6FEBDB6F">
        <w:rPr>
          <w:rFonts w:cs="Calibri" w:cstheme="minorAscii"/>
          <w:color w:val="auto"/>
        </w:rPr>
        <w:t xml:space="preserve"> ja jatkokehitystarpeesta</w:t>
      </w:r>
      <w:r w:rsidRPr="6FEBDB6F" w:rsidR="6FEBDB6F">
        <w:rPr>
          <w:rFonts w:cs="Calibri" w:cstheme="minorAscii"/>
          <w:color w:val="auto"/>
        </w:rPr>
        <w:t xml:space="preserve"> o</w:t>
      </w:r>
      <w:r w:rsidRPr="6FEBDB6F" w:rsidR="6FEBDB6F">
        <w:rPr>
          <w:rFonts w:cs="Calibri" w:cstheme="minorAscii"/>
          <w:color w:val="auto"/>
        </w:rPr>
        <w:t>n</w:t>
      </w:r>
      <w:r w:rsidRPr="6FEBDB6F" w:rsidR="6FEBDB6F">
        <w:rPr>
          <w:rFonts w:cs="Calibri" w:cstheme="minorAscii"/>
          <w:color w:val="auto"/>
        </w:rPr>
        <w:t xml:space="preserve"> kyse. </w:t>
      </w:r>
      <w:r w:rsidRPr="6FEBDB6F" w:rsidR="6FEBDB6F">
        <w:rPr>
          <w:rFonts w:cs="Calibri" w:cstheme="minorAscii"/>
          <w:color w:val="auto"/>
        </w:rPr>
        <w:t xml:space="preserve">Vaiheen yksi jälkeen, jos päätös on edetä seuraaviin vaiheisiin, toteutetaan jatkotyön osalta kilpailutus. </w:t>
      </w:r>
      <w:r w:rsidRPr="6FEBDB6F" w:rsidR="6FEBDB6F">
        <w:rPr>
          <w:rFonts w:cs="Calibri" w:cstheme="minorAscii"/>
          <w:color w:val="auto"/>
        </w:rPr>
        <w:t xml:space="preserve">Alustava kustannusarvio </w:t>
      </w:r>
      <w:r w:rsidRPr="6FEBDB6F" w:rsidR="6FEBDB6F">
        <w:rPr>
          <w:rFonts w:cs="Calibri" w:cstheme="minorAscii"/>
          <w:color w:val="auto"/>
        </w:rPr>
        <w:t xml:space="preserve">vaiheen yksi esiselvitystyölle </w:t>
      </w:r>
      <w:r w:rsidRPr="6FEBDB6F" w:rsidR="6FEBDB6F">
        <w:rPr>
          <w:rFonts w:cs="Calibri" w:cstheme="minorAscii"/>
          <w:color w:val="auto"/>
        </w:rPr>
        <w:t xml:space="preserve">on noin 30 000 e + alv. Hinnassa </w:t>
      </w:r>
      <w:r w:rsidRPr="6FEBDB6F" w:rsidR="6FEBDB6F">
        <w:rPr>
          <w:rFonts w:cs="Calibri" w:cstheme="minorAscii"/>
          <w:color w:val="auto"/>
        </w:rPr>
        <w:t>on</w:t>
      </w:r>
      <w:r w:rsidRPr="6FEBDB6F" w:rsidR="6FEBDB6F">
        <w:rPr>
          <w:rFonts w:cs="Calibri" w:cstheme="minorAscii"/>
          <w:color w:val="auto"/>
        </w:rPr>
        <w:t xml:space="preserve"> neuvotteluvaraa, mutta pitää huomioida, että kyseinen hinta on jo ns. </w:t>
      </w:r>
      <w:r w:rsidRPr="6FEBDB6F" w:rsidR="6FEBDB6F">
        <w:rPr>
          <w:rFonts w:cs="Calibri" w:cstheme="minorAscii"/>
          <w:color w:val="auto"/>
        </w:rPr>
        <w:t>J</w:t>
      </w:r>
      <w:r w:rsidRPr="6FEBDB6F" w:rsidR="6FEBDB6F">
        <w:rPr>
          <w:rFonts w:cs="Calibri" w:cstheme="minorAscii"/>
          <w:color w:val="auto"/>
        </w:rPr>
        <w:t>ärjestöhinta</w:t>
      </w:r>
      <w:r w:rsidRPr="6FEBDB6F" w:rsidR="6FEBDB6F">
        <w:rPr>
          <w:rFonts w:cs="Calibri" w:cstheme="minorAscii"/>
          <w:color w:val="auto"/>
        </w:rPr>
        <w:t xml:space="preserve"> Accenturelta</w:t>
      </w:r>
      <w:r w:rsidRPr="6FEBDB6F" w:rsidR="6FEBDB6F">
        <w:rPr>
          <w:rFonts w:cs="Calibri" w:cstheme="minorAscii"/>
          <w:color w:val="auto"/>
        </w:rPr>
        <w:t xml:space="preserve">. Normaaliveloitus konsulttityölle Accenturen mukaan olisi 85 000 – 90 000 e. Mikäli 1. vaiheen </w:t>
      </w:r>
      <w:r w:rsidRPr="6FEBDB6F" w:rsidR="6FEBDB6F">
        <w:rPr>
          <w:rFonts w:cs="Calibri" w:cstheme="minorAscii"/>
          <w:color w:val="auto"/>
        </w:rPr>
        <w:t xml:space="preserve">tuloksena syntyvän prototyypin ja </w:t>
      </w:r>
      <w:r w:rsidRPr="6FEBDB6F" w:rsidR="6FEBDB6F">
        <w:rPr>
          <w:rFonts w:cs="Calibri" w:cstheme="minorAscii"/>
          <w:color w:val="auto"/>
        </w:rPr>
        <w:t>konsepti</w:t>
      </w:r>
      <w:r w:rsidRPr="6FEBDB6F" w:rsidR="6FEBDB6F">
        <w:rPr>
          <w:rFonts w:cs="Calibri" w:cstheme="minorAscii"/>
          <w:color w:val="auto"/>
        </w:rPr>
        <w:t>n</w:t>
      </w:r>
      <w:r w:rsidRPr="6FEBDB6F" w:rsidR="6FEBDB6F">
        <w:rPr>
          <w:rFonts w:cs="Calibri" w:cstheme="minorAscii"/>
          <w:color w:val="auto"/>
        </w:rPr>
        <w:t xml:space="preserve"> </w:t>
      </w:r>
      <w:r w:rsidRPr="6FEBDB6F" w:rsidR="6FEBDB6F">
        <w:rPr>
          <w:rFonts w:cs="Calibri" w:cstheme="minorAscii"/>
          <w:color w:val="auto"/>
        </w:rPr>
        <w:t xml:space="preserve">pohjalta </w:t>
      </w:r>
      <w:r w:rsidRPr="6FEBDB6F" w:rsidR="6FEBDB6F">
        <w:rPr>
          <w:rFonts w:cs="Calibri" w:cstheme="minorAscii"/>
          <w:color w:val="auto"/>
        </w:rPr>
        <w:t xml:space="preserve">katsotaan jatkokehittäminen </w:t>
      </w:r>
      <w:r w:rsidRPr="6FEBDB6F" w:rsidR="6FEBDB6F">
        <w:rPr>
          <w:rFonts w:cs="Calibri" w:cstheme="minorAscii"/>
          <w:color w:val="auto"/>
        </w:rPr>
        <w:t>tarpeelliseksi</w:t>
      </w:r>
      <w:r w:rsidRPr="6FEBDB6F" w:rsidR="6FEBDB6F">
        <w:rPr>
          <w:rFonts w:cs="Calibri" w:cstheme="minorAscii"/>
          <w:color w:val="auto"/>
        </w:rPr>
        <w:t xml:space="preserve">, seuraavana askeleena </w:t>
      </w:r>
      <w:r w:rsidRPr="6FEBDB6F" w:rsidR="6FEBDB6F">
        <w:rPr>
          <w:rFonts w:cs="Calibri" w:cstheme="minorAscii"/>
          <w:color w:val="auto"/>
        </w:rPr>
        <w:t xml:space="preserve">on </w:t>
      </w:r>
      <w:r w:rsidRPr="6FEBDB6F" w:rsidR="6FEBDB6F">
        <w:rPr>
          <w:rFonts w:cs="Calibri" w:cstheme="minorAscii"/>
          <w:color w:val="auto"/>
        </w:rPr>
        <w:t xml:space="preserve">kilpailutus ja rahoituksen haku </w:t>
      </w:r>
      <w:r w:rsidRPr="6FEBDB6F" w:rsidR="6FEBDB6F">
        <w:rPr>
          <w:rFonts w:cs="Calibri" w:cstheme="minorAscii"/>
          <w:color w:val="auto"/>
        </w:rPr>
        <w:t xml:space="preserve">kehitystyölle </w:t>
      </w:r>
      <w:r w:rsidRPr="6FEBDB6F" w:rsidR="6FEBDB6F">
        <w:rPr>
          <w:rFonts w:cs="Calibri" w:cstheme="minorAscii"/>
          <w:color w:val="auto"/>
        </w:rPr>
        <w:t xml:space="preserve">(esim. TEM, UM). </w:t>
      </w:r>
    </w:p>
    <w:p w:rsidRPr="00993547" w:rsidR="00994987" w:rsidP="6FEBDB6F" w:rsidRDefault="004E2D18" w14:paraId="674D7F92" w14:textId="68B3F977">
      <w:pPr>
        <w:pStyle w:val="Normal"/>
        <w:rPr>
          <w:rFonts w:cs="Calibri" w:cstheme="minorAscii"/>
          <w:color w:val="auto"/>
        </w:rPr>
      </w:pPr>
    </w:p>
    <w:p w:rsidRPr="00993547" w:rsidR="00994987" w:rsidP="6FEBDB6F" w:rsidRDefault="004E2D18" w14:paraId="49DFF847" w14:textId="6912F2C5">
      <w:pPr>
        <w:pStyle w:val="Normal"/>
        <w:rPr>
          <w:rFonts w:cs="Calibri" w:cstheme="minorAscii"/>
          <w:color w:val="auto"/>
        </w:rPr>
      </w:pPr>
      <w:r w:rsidRPr="6FEBDB6F" w:rsidR="6FEBDB6F">
        <w:rPr>
          <w:rFonts w:cs="Calibri" w:cstheme="minorAscii"/>
          <w:color w:val="auto"/>
        </w:rPr>
        <w:t>Alustava a</w:t>
      </w:r>
      <w:r w:rsidRPr="6FEBDB6F" w:rsidR="6FEBDB6F">
        <w:rPr>
          <w:rFonts w:cs="Calibri" w:cstheme="minorAscii"/>
          <w:color w:val="auto"/>
        </w:rPr>
        <w:t xml:space="preserve">ikataulu </w:t>
      </w:r>
      <w:r w:rsidRPr="6FEBDB6F" w:rsidR="6FEBDB6F">
        <w:rPr>
          <w:rFonts w:cs="Calibri" w:cstheme="minorAscii"/>
          <w:color w:val="auto"/>
        </w:rPr>
        <w:t>voi</w:t>
      </w:r>
      <w:r w:rsidRPr="6FEBDB6F" w:rsidR="6FEBDB6F">
        <w:rPr>
          <w:rFonts w:cs="Calibri" w:cstheme="minorAscii"/>
          <w:color w:val="auto"/>
        </w:rPr>
        <w:t>s</w:t>
      </w:r>
      <w:r w:rsidRPr="6FEBDB6F" w:rsidR="6FEBDB6F">
        <w:rPr>
          <w:rFonts w:cs="Calibri" w:cstheme="minorAscii"/>
          <w:color w:val="auto"/>
        </w:rPr>
        <w:t>i olla s</w:t>
      </w:r>
      <w:r w:rsidRPr="6FEBDB6F" w:rsidR="6FEBDB6F">
        <w:rPr>
          <w:rFonts w:cs="Calibri" w:cstheme="minorAscii"/>
          <w:color w:val="auto"/>
        </w:rPr>
        <w:t>euraava: konseptointi 3-4/2019 (</w:t>
      </w:r>
      <w:r w:rsidRPr="6FEBDB6F" w:rsidR="6FEBDB6F">
        <w:rPr>
          <w:rFonts w:cs="Calibri" w:cstheme="minorAscii"/>
          <w:color w:val="auto"/>
        </w:rPr>
        <w:t>Go/</w:t>
      </w:r>
      <w:proofErr w:type="spellStart"/>
      <w:r w:rsidRPr="6FEBDB6F" w:rsidR="6FEBDB6F">
        <w:rPr>
          <w:rFonts w:cs="Calibri" w:cstheme="minorAscii"/>
          <w:color w:val="auto"/>
        </w:rPr>
        <w:t>NoGo</w:t>
      </w:r>
      <w:proofErr w:type="spellEnd"/>
      <w:r w:rsidRPr="6FEBDB6F" w:rsidR="6FEBDB6F">
        <w:rPr>
          <w:rFonts w:cs="Calibri" w:cstheme="minorAscii"/>
          <w:color w:val="auto"/>
        </w:rPr>
        <w:t xml:space="preserve"> päätös</w:t>
      </w:r>
      <w:r w:rsidRPr="6FEBDB6F" w:rsidR="6FEBDB6F">
        <w:rPr>
          <w:rFonts w:cs="Calibri" w:cstheme="minorAscii"/>
          <w:color w:val="auto"/>
        </w:rPr>
        <w:t xml:space="preserve"> jatko</w:t>
      </w:r>
      <w:r w:rsidRPr="6FEBDB6F" w:rsidR="6FEBDB6F">
        <w:rPr>
          <w:rFonts w:cs="Calibri" w:cstheme="minorAscii"/>
          <w:color w:val="auto"/>
        </w:rPr>
        <w:t>n osalta</w:t>
      </w:r>
      <w:r w:rsidRPr="6FEBDB6F" w:rsidR="6FEBDB6F">
        <w:rPr>
          <w:rFonts w:cs="Calibri" w:cstheme="minorAscii"/>
          <w:color w:val="auto"/>
        </w:rPr>
        <w:t>). Jos jatketaan, 2. vaiheen toteutus 8/2019-6/2020, skaalaus 7-12/2020 ja ylläpito vuodesta 2021 eteenpäin. Kustannu</w:t>
      </w:r>
      <w:r w:rsidRPr="6FEBDB6F" w:rsidR="6FEBDB6F">
        <w:rPr>
          <w:rFonts w:cs="Calibri" w:cstheme="minorAscii"/>
          <w:color w:val="auto"/>
        </w:rPr>
        <w:t>kset esitetään jaettavaksi</w:t>
      </w:r>
      <w:r w:rsidRPr="6FEBDB6F" w:rsidR="6FEBDB6F">
        <w:rPr>
          <w:rFonts w:cs="Calibri" w:cstheme="minorAscii"/>
          <w:color w:val="auto"/>
        </w:rPr>
        <w:t xml:space="preserve"> aktiivisesti mukana olevien järjestöjen kesken; mahdollisesti myös sponsoreita esimerkiksi yrityspuolelta.  </w:t>
      </w:r>
    </w:p>
    <w:p w:rsidR="003C35C5" w:rsidP="00DD1EBB" w:rsidRDefault="003C35C5" w14:paraId="7204F49D" w14:textId="2E7873A0">
      <w:pPr>
        <w:rPr>
          <w:rFonts w:cstheme="minorHAnsi"/>
          <w:color w:val="auto"/>
        </w:rPr>
      </w:pPr>
    </w:p>
    <w:p w:rsidR="00DD1EBB" w:rsidP="00DD1EBB" w:rsidRDefault="00D84737" w14:paraId="5DF88229" w14:textId="1A81ACCD">
      <w:pPr>
        <w:rPr>
          <w:rFonts w:cstheme="minorHAnsi"/>
          <w:color w:val="auto"/>
        </w:rPr>
      </w:pPr>
      <w:r>
        <w:rPr>
          <w:rFonts w:cstheme="minorHAnsi"/>
          <w:color w:val="auto"/>
        </w:rPr>
        <w:t xml:space="preserve">Keskustelua esityksestä: </w:t>
      </w:r>
    </w:p>
    <w:p w:rsidR="00DA027A" w:rsidP="00DA027A" w:rsidRDefault="00DA027A" w14:paraId="66E7453A" w14:textId="77777777">
      <w:pPr>
        <w:rPr>
          <w:rFonts w:cstheme="minorHAnsi"/>
          <w:color w:val="auto"/>
        </w:rPr>
      </w:pPr>
    </w:p>
    <w:p w:rsidR="00F57362" w:rsidP="00DA027A" w:rsidRDefault="00DD1EBB" w14:paraId="23C5B744" w14:textId="3D61B5DD">
      <w:pPr>
        <w:rPr>
          <w:rFonts w:cstheme="minorHAnsi"/>
          <w:color w:val="auto"/>
        </w:rPr>
      </w:pPr>
      <w:r w:rsidRPr="00DA027A">
        <w:rPr>
          <w:rFonts w:cstheme="minorHAnsi"/>
          <w:color w:val="auto"/>
        </w:rPr>
        <w:t>KIOS</w:t>
      </w:r>
      <w:r w:rsidR="00074B88">
        <w:rPr>
          <w:rFonts w:cstheme="minorHAnsi"/>
          <w:color w:val="auto"/>
        </w:rPr>
        <w:t xml:space="preserve"> pyysi täsmennystä harjoituksen </w:t>
      </w:r>
      <w:r w:rsidR="00EC77BB">
        <w:rPr>
          <w:rFonts w:cstheme="minorHAnsi"/>
          <w:color w:val="auto"/>
        </w:rPr>
        <w:t>tavoitteeseen</w:t>
      </w:r>
      <w:r w:rsidR="00074B88">
        <w:rPr>
          <w:rFonts w:cstheme="minorHAnsi"/>
          <w:color w:val="auto"/>
        </w:rPr>
        <w:t xml:space="preserve"> ja totesi, että </w:t>
      </w:r>
      <w:proofErr w:type="spellStart"/>
      <w:r w:rsidRPr="00DA027A" w:rsidR="00420946">
        <w:rPr>
          <w:rFonts w:cstheme="minorHAnsi"/>
          <w:color w:val="auto"/>
        </w:rPr>
        <w:t>PWC</w:t>
      </w:r>
      <w:r w:rsidRPr="00DA027A" w:rsidR="00633BA3">
        <w:rPr>
          <w:rFonts w:cstheme="minorHAnsi"/>
          <w:color w:val="auto"/>
        </w:rPr>
        <w:t>:</w:t>
      </w:r>
      <w:r w:rsidRPr="00DA027A" w:rsidR="00420946">
        <w:rPr>
          <w:rFonts w:cstheme="minorHAnsi"/>
          <w:color w:val="auto"/>
        </w:rPr>
        <w:t>llä</w:t>
      </w:r>
      <w:proofErr w:type="spellEnd"/>
      <w:r w:rsidRPr="00DA027A" w:rsidR="00420946">
        <w:rPr>
          <w:rFonts w:cstheme="minorHAnsi"/>
          <w:color w:val="auto"/>
        </w:rPr>
        <w:t xml:space="preserve"> </w:t>
      </w:r>
      <w:r w:rsidR="00074B88">
        <w:rPr>
          <w:rFonts w:cstheme="minorHAnsi"/>
          <w:color w:val="auto"/>
        </w:rPr>
        <w:t xml:space="preserve">on käyty </w:t>
      </w:r>
      <w:r w:rsidRPr="00DA027A" w:rsidR="00420946">
        <w:rPr>
          <w:rFonts w:cstheme="minorHAnsi"/>
          <w:color w:val="auto"/>
        </w:rPr>
        <w:t>keskustelu</w:t>
      </w:r>
      <w:r w:rsidR="00074B88">
        <w:rPr>
          <w:rFonts w:cstheme="minorHAnsi"/>
          <w:color w:val="auto"/>
        </w:rPr>
        <w:t>i</w:t>
      </w:r>
      <w:r w:rsidRPr="00DA027A" w:rsidR="00420946">
        <w:rPr>
          <w:rFonts w:cstheme="minorHAnsi"/>
          <w:color w:val="auto"/>
        </w:rPr>
        <w:t>ta yritysten väli</w:t>
      </w:r>
      <w:r w:rsidR="00074B88">
        <w:rPr>
          <w:rFonts w:cstheme="minorHAnsi"/>
          <w:color w:val="auto"/>
        </w:rPr>
        <w:t>l</w:t>
      </w:r>
      <w:r w:rsidRPr="00DA027A" w:rsidR="00420946">
        <w:rPr>
          <w:rFonts w:cstheme="minorHAnsi"/>
          <w:color w:val="auto"/>
        </w:rPr>
        <w:t>lä</w:t>
      </w:r>
      <w:r w:rsidR="00074B88">
        <w:rPr>
          <w:rFonts w:cstheme="minorHAnsi"/>
          <w:color w:val="auto"/>
        </w:rPr>
        <w:t xml:space="preserve"> </w:t>
      </w:r>
      <w:r w:rsidRPr="00DA027A" w:rsidR="00420946">
        <w:rPr>
          <w:rFonts w:cstheme="minorHAnsi"/>
          <w:color w:val="auto"/>
        </w:rPr>
        <w:t>SDG</w:t>
      </w:r>
      <w:r w:rsidR="00074B88">
        <w:rPr>
          <w:rFonts w:cstheme="minorHAnsi"/>
          <w:color w:val="auto"/>
        </w:rPr>
        <w:t>-</w:t>
      </w:r>
      <w:r w:rsidRPr="00DA027A" w:rsidR="00420946">
        <w:rPr>
          <w:rFonts w:cstheme="minorHAnsi"/>
          <w:color w:val="auto"/>
        </w:rPr>
        <w:t>raportoi</w:t>
      </w:r>
      <w:r w:rsidR="00074B88">
        <w:rPr>
          <w:rFonts w:cstheme="minorHAnsi"/>
          <w:color w:val="auto"/>
        </w:rPr>
        <w:t xml:space="preserve">ntia koskien. Siellä on tultu siihen tulokseen, että koska </w:t>
      </w:r>
      <w:r w:rsidRPr="00DA027A" w:rsidR="00420946">
        <w:rPr>
          <w:rFonts w:cstheme="minorHAnsi"/>
          <w:color w:val="auto"/>
        </w:rPr>
        <w:t>indikaattorit ovat mitä ovat (</w:t>
      </w:r>
      <w:r w:rsidR="00074B88">
        <w:rPr>
          <w:rFonts w:cstheme="minorHAnsi"/>
          <w:color w:val="auto"/>
        </w:rPr>
        <w:t xml:space="preserve">vaativat </w:t>
      </w:r>
      <w:r w:rsidRPr="00DA027A" w:rsidR="00420946">
        <w:rPr>
          <w:rFonts w:cstheme="minorHAnsi"/>
          <w:color w:val="auto"/>
        </w:rPr>
        <w:t>tilasto</w:t>
      </w:r>
      <w:r w:rsidR="00074B88">
        <w:rPr>
          <w:rFonts w:cstheme="minorHAnsi"/>
          <w:color w:val="auto"/>
        </w:rPr>
        <w:t>ja</w:t>
      </w:r>
      <w:r w:rsidRPr="00DA027A" w:rsidR="00420946">
        <w:rPr>
          <w:rFonts w:cstheme="minorHAnsi"/>
          <w:color w:val="auto"/>
        </w:rPr>
        <w:t>, maakohtaisia) niin</w:t>
      </w:r>
      <w:r w:rsidR="00074B88">
        <w:rPr>
          <w:rFonts w:cstheme="minorHAnsi"/>
          <w:color w:val="auto"/>
        </w:rPr>
        <w:t xml:space="preserve"> niiden p</w:t>
      </w:r>
      <w:r w:rsidR="00305C43">
        <w:rPr>
          <w:rFonts w:cstheme="minorHAnsi"/>
          <w:color w:val="auto"/>
        </w:rPr>
        <w:t>ohjalta työ on melko mahdoton, jos raportoinnilla h</w:t>
      </w:r>
      <w:r w:rsidR="00F57362">
        <w:rPr>
          <w:rFonts w:cstheme="minorHAnsi"/>
          <w:color w:val="auto"/>
        </w:rPr>
        <w:t xml:space="preserve">aetaan raportointia SDG-indikaattoreiden mukaisesti.  </w:t>
      </w:r>
      <w:r w:rsidR="00305C43">
        <w:rPr>
          <w:rFonts w:cstheme="minorHAnsi"/>
          <w:color w:val="auto"/>
        </w:rPr>
        <w:t xml:space="preserve"> </w:t>
      </w:r>
    </w:p>
    <w:p w:rsidR="00F57362" w:rsidP="00DA027A" w:rsidRDefault="00F57362" w14:paraId="724BDA15" w14:textId="77777777">
      <w:pPr>
        <w:rPr>
          <w:rFonts w:cstheme="minorHAnsi"/>
          <w:color w:val="auto"/>
        </w:rPr>
      </w:pPr>
    </w:p>
    <w:p w:rsidR="001904A4" w:rsidP="2DB73EC9" w:rsidRDefault="00F57362" w14:paraId="261C10F7" w14:noSpellErr="1" w14:textId="2C15F87A">
      <w:pPr>
        <w:pStyle w:val="Normal"/>
        <w:rPr>
          <w:rFonts w:cs="Calibri" w:cstheme="minorAscii"/>
          <w:color w:val="auto"/>
        </w:rPr>
      </w:pPr>
      <w:r w:rsidRPr="2DB73EC9" w:rsidR="2DB73EC9">
        <w:rPr>
          <w:rFonts w:cs="Calibri" w:cstheme="minorAscii"/>
          <w:color w:val="auto"/>
        </w:rPr>
        <w:t xml:space="preserve">Mäntyniemi totesi, että tavoitteena on </w:t>
      </w:r>
      <w:r w:rsidRPr="2DB73EC9" w:rsidR="2DB73EC9">
        <w:rPr>
          <w:rFonts w:cs="Calibri" w:cstheme="minorAscii"/>
          <w:color w:val="auto"/>
        </w:rPr>
        <w:t xml:space="preserve">mahdollistaa tiedon koonti ja </w:t>
      </w:r>
      <w:r w:rsidRPr="2DB73EC9" w:rsidR="2DB73EC9">
        <w:rPr>
          <w:rFonts w:ascii="Calibri" w:hAnsi="Calibri" w:eastAsia="Calibri" w:cs="Calibri"/>
          <w:b w:val="0"/>
          <w:bCs w:val="0"/>
          <w:i w:val="0"/>
          <w:iCs w:val="0"/>
          <w:noProof w:val="0"/>
          <w:color w:val="000000" w:themeColor="text1" w:themeTint="FF" w:themeShade="FF"/>
          <w:sz w:val="21"/>
          <w:szCs w:val="21"/>
          <w:lang w:val="fi-FI"/>
        </w:rPr>
        <w:t xml:space="preserve">informatiivinen </w:t>
      </w:r>
      <w:r w:rsidRPr="2DB73EC9" w:rsidR="2DB73EC9">
        <w:rPr>
          <w:rFonts w:cs="Calibri" w:cstheme="minorAscii"/>
          <w:color w:val="auto"/>
        </w:rPr>
        <w:t>esitys</w:t>
      </w:r>
      <w:r w:rsidRPr="2DB73EC9" w:rsidR="2DB73EC9">
        <w:rPr>
          <w:rFonts w:cs="Calibri" w:cstheme="minorAscii"/>
          <w:color w:val="auto"/>
        </w:rPr>
        <w:t xml:space="preserve"> </w:t>
      </w:r>
      <w:r w:rsidRPr="2DB73EC9" w:rsidR="2DB73EC9">
        <w:rPr>
          <w:rFonts w:cs="Calibri" w:cstheme="minorAscii"/>
          <w:color w:val="auto"/>
        </w:rPr>
        <w:t xml:space="preserve">järjestöjen työn vaikuttavuudesta </w:t>
      </w:r>
      <w:r w:rsidRPr="2DB73EC9" w:rsidR="2DB73EC9">
        <w:rPr>
          <w:rFonts w:cs="Calibri" w:cstheme="minorAscii"/>
          <w:color w:val="auto"/>
        </w:rPr>
        <w:t>SDG-tavoittei</w:t>
      </w:r>
      <w:r w:rsidRPr="2DB73EC9" w:rsidR="2DB73EC9">
        <w:rPr>
          <w:rFonts w:cs="Calibri" w:cstheme="minorAscii"/>
          <w:color w:val="auto"/>
        </w:rPr>
        <w:t>den</w:t>
      </w:r>
      <w:r w:rsidRPr="2DB73EC9" w:rsidR="2DB73EC9">
        <w:rPr>
          <w:rFonts w:cs="Calibri" w:cstheme="minorAscii"/>
          <w:color w:val="auto"/>
        </w:rPr>
        <w:t xml:space="preserve"> ja alatavoitte</w:t>
      </w:r>
      <w:r w:rsidRPr="2DB73EC9" w:rsidR="2DB73EC9">
        <w:rPr>
          <w:rFonts w:cs="Calibri" w:cstheme="minorAscii"/>
          <w:color w:val="auto"/>
        </w:rPr>
        <w:t>iden</w:t>
      </w:r>
      <w:r w:rsidRPr="2DB73EC9" w:rsidR="2DB73EC9">
        <w:rPr>
          <w:rFonts w:cs="Calibri" w:cstheme="minorAscii"/>
          <w:color w:val="auto"/>
        </w:rPr>
        <w:t xml:space="preserve"> </w:t>
      </w:r>
      <w:r w:rsidRPr="2DB73EC9" w:rsidR="2DB73EC9">
        <w:rPr>
          <w:rFonts w:cs="Calibri" w:cstheme="minorAscii"/>
          <w:color w:val="auto"/>
        </w:rPr>
        <w:t>osalta (esim. V</w:t>
      </w:r>
      <w:r w:rsidRPr="2DB73EC9" w:rsidR="2DB73EC9">
        <w:rPr>
          <w:rFonts w:cs="Calibri" w:cstheme="minorAscii"/>
          <w:color w:val="auto"/>
        </w:rPr>
        <w:t xml:space="preserve">isuaalinen </w:t>
      </w:r>
      <w:r w:rsidRPr="2DB73EC9" w:rsidR="2DB73EC9">
        <w:rPr>
          <w:rFonts w:cs="Calibri" w:cstheme="minorAscii"/>
          <w:color w:val="auto"/>
        </w:rPr>
        <w:t xml:space="preserve">web pohjainen </w:t>
      </w:r>
      <w:r w:rsidRPr="2DB73EC9" w:rsidR="2DB73EC9">
        <w:rPr>
          <w:rFonts w:cs="Calibri" w:cstheme="minorAscii"/>
          <w:color w:val="auto"/>
        </w:rPr>
        <w:t>esitys</w:t>
      </w:r>
      <w:r w:rsidRPr="2DB73EC9" w:rsidR="2DB73EC9">
        <w:rPr>
          <w:rFonts w:cs="Calibri" w:cstheme="minorAscii"/>
          <w:color w:val="auto"/>
        </w:rPr>
        <w:t>)</w:t>
      </w:r>
      <w:r w:rsidRPr="2DB73EC9" w:rsidR="2DB73EC9">
        <w:rPr>
          <w:rFonts w:cs="Calibri" w:cstheme="minorAscii"/>
          <w:color w:val="auto"/>
        </w:rPr>
        <w:t>. Sen tarkoituksena on korvata</w:t>
      </w:r>
      <w:r w:rsidRPr="2DB73EC9" w:rsidR="2DB73EC9">
        <w:rPr>
          <w:rFonts w:cs="Calibri" w:cstheme="minorAscii"/>
          <w:color w:val="auto"/>
        </w:rPr>
        <w:t>/tehostaa</w:t>
      </w:r>
      <w:r w:rsidRPr="2DB73EC9" w:rsidR="2DB73EC9">
        <w:rPr>
          <w:rFonts w:cs="Calibri" w:cstheme="minorAscii"/>
          <w:color w:val="auto"/>
        </w:rPr>
        <w:t xml:space="preserve"> nykyistä </w:t>
      </w:r>
      <w:r w:rsidRPr="2DB73EC9" w:rsidR="2DB73EC9">
        <w:rPr>
          <w:rFonts w:cs="Calibri" w:cstheme="minorAscii"/>
          <w:color w:val="auto"/>
        </w:rPr>
        <w:t xml:space="preserve">KEO-30 </w:t>
      </w:r>
      <w:r w:rsidRPr="2DB73EC9" w:rsidR="2DB73EC9">
        <w:rPr>
          <w:rFonts w:cs="Calibri" w:cstheme="minorAscii"/>
          <w:color w:val="auto"/>
        </w:rPr>
        <w:t>raportoin</w:t>
      </w:r>
      <w:r w:rsidRPr="2DB73EC9" w:rsidR="2DB73EC9">
        <w:rPr>
          <w:rFonts w:cs="Calibri" w:cstheme="minorAscii"/>
          <w:color w:val="auto"/>
        </w:rPr>
        <w:t>tia</w:t>
      </w:r>
      <w:r w:rsidRPr="2DB73EC9" w:rsidR="2DB73EC9">
        <w:rPr>
          <w:rFonts w:cs="Calibri" w:cstheme="minorAscii"/>
          <w:color w:val="auto"/>
        </w:rPr>
        <w:t xml:space="preserve"> </w:t>
      </w:r>
      <w:r w:rsidRPr="2DB73EC9" w:rsidR="2DB73EC9">
        <w:rPr>
          <w:rFonts w:cs="Calibri" w:cstheme="minorAscii"/>
          <w:color w:val="auto"/>
        </w:rPr>
        <w:t>ja olla käytettävissä myös muiden raportointitarpeiden tehostamiseen ja tulosten viestintään</w:t>
      </w:r>
      <w:r w:rsidRPr="2DB73EC9" w:rsidR="2DB73EC9">
        <w:rPr>
          <w:rFonts w:cs="Calibri" w:cstheme="minorAscii"/>
          <w:color w:val="auto"/>
        </w:rPr>
        <w:t xml:space="preserve">. </w:t>
      </w:r>
      <w:r w:rsidRPr="2DB73EC9" w:rsidR="2DB73EC9">
        <w:rPr>
          <w:rFonts w:cs="Calibri" w:cstheme="minorAscii"/>
          <w:color w:val="auto"/>
        </w:rPr>
        <w:t>Data olisi avointa (mikäli järjestö sen sallii oman datan osalta) ja esim.</w:t>
      </w:r>
      <w:r w:rsidRPr="2DB73EC9" w:rsidR="2DB73EC9">
        <w:rPr>
          <w:rFonts w:cs="Calibri" w:cstheme="minorAscii"/>
          <w:color w:val="auto"/>
        </w:rPr>
        <w:t xml:space="preserve"> UM </w:t>
      </w:r>
      <w:r w:rsidRPr="2DB73EC9" w:rsidR="2DB73EC9">
        <w:rPr>
          <w:rFonts w:cs="Calibri" w:cstheme="minorAscii"/>
          <w:color w:val="auto"/>
        </w:rPr>
        <w:t xml:space="preserve">(tai muu 3. osapuoli) </w:t>
      </w:r>
      <w:r w:rsidRPr="2DB73EC9" w:rsidR="2DB73EC9">
        <w:rPr>
          <w:rFonts w:cs="Calibri" w:cstheme="minorAscii"/>
          <w:color w:val="auto"/>
        </w:rPr>
        <w:t xml:space="preserve">voisi sitten käyttää </w:t>
      </w:r>
      <w:r w:rsidRPr="2DB73EC9" w:rsidR="2DB73EC9">
        <w:rPr>
          <w:rFonts w:cs="Calibri" w:cstheme="minorAscii"/>
          <w:color w:val="auto"/>
        </w:rPr>
        <w:t xml:space="preserve">dataa </w:t>
      </w:r>
      <w:r w:rsidRPr="2DB73EC9" w:rsidR="2DB73EC9">
        <w:rPr>
          <w:rFonts w:cs="Calibri" w:cstheme="minorAscii"/>
          <w:color w:val="auto"/>
        </w:rPr>
        <w:t xml:space="preserve">parhaaksi katsomallaan tavalla. </w:t>
      </w:r>
    </w:p>
    <w:p w:rsidR="001904A4" w:rsidP="001904A4" w:rsidRDefault="001904A4" w14:paraId="754B7E34" w14:textId="77777777">
      <w:pPr>
        <w:rPr>
          <w:rFonts w:cstheme="minorHAnsi"/>
          <w:color w:val="auto"/>
        </w:rPr>
      </w:pPr>
    </w:p>
    <w:p w:rsidR="002D3A57" w:rsidP="2DB73EC9" w:rsidRDefault="00337273" w14:paraId="32950CEE" w14:textId="56DE2A92">
      <w:pPr>
        <w:rPr>
          <w:rFonts w:cs="Calibri" w:cstheme="minorAscii"/>
          <w:color w:val="auto"/>
        </w:rPr>
      </w:pPr>
      <w:r w:rsidRPr="2DB73EC9" w:rsidR="2DB73EC9">
        <w:rPr>
          <w:rFonts w:cs="Calibri" w:cstheme="minorAscii"/>
          <w:color w:val="auto"/>
        </w:rPr>
        <w:t xml:space="preserve">KIOS kysyi vielä, olisiko tämän tarkoitus yhtenäistää </w:t>
      </w:r>
      <w:proofErr w:type="spellStart"/>
      <w:r w:rsidRPr="2DB73EC9" w:rsidR="2DB73EC9">
        <w:rPr>
          <w:rFonts w:cs="Calibri" w:cstheme="minorAscii"/>
          <w:color w:val="auto"/>
        </w:rPr>
        <w:t>Ot</w:t>
      </w:r>
      <w:proofErr w:type="spellEnd"/>
      <w:r w:rsidRPr="2DB73EC9" w:rsidR="2DB73EC9">
        <w:rPr>
          <w:rFonts w:cs="Calibri" w:cstheme="minorAscii"/>
          <w:color w:val="auto"/>
        </w:rPr>
        <w:t xml:space="preserve">-järjestöjen raportointia ja edellyttäisikö se samojen mittarien käyttöä.  Mäntyniemi totesi, että keskustelua järkevästä tasosta tulee käydä järjestöjen </w:t>
      </w:r>
      <w:r w:rsidRPr="2DB73EC9" w:rsidR="2DB73EC9">
        <w:rPr>
          <w:rFonts w:cs="Calibri" w:cstheme="minorAscii"/>
          <w:color w:val="auto"/>
        </w:rPr>
        <w:t xml:space="preserve">ja UM:n </w:t>
      </w:r>
      <w:r w:rsidRPr="2DB73EC9" w:rsidR="2DB73EC9">
        <w:rPr>
          <w:rFonts w:cs="Calibri" w:cstheme="minorAscii"/>
          <w:color w:val="auto"/>
        </w:rPr>
        <w:t>kanssa</w:t>
      </w:r>
      <w:r w:rsidRPr="2DB73EC9" w:rsidR="2DB73EC9">
        <w:rPr>
          <w:rFonts w:cs="Calibri" w:cstheme="minorAscii"/>
          <w:color w:val="auto"/>
        </w:rPr>
        <w:t xml:space="preserve"> ja varmistaa eri osapuolien tarpeiden huomioiminen</w:t>
      </w:r>
      <w:r w:rsidRPr="2DB73EC9" w:rsidR="2DB73EC9">
        <w:rPr>
          <w:rFonts w:cs="Calibri" w:cstheme="minorAscii"/>
          <w:color w:val="auto"/>
        </w:rPr>
        <w:t xml:space="preserve">. </w:t>
      </w:r>
    </w:p>
    <w:p w:rsidR="002D3A57" w:rsidP="002D3A57" w:rsidRDefault="002D3A57" w14:paraId="5FEE6CC9" w14:textId="77777777">
      <w:pPr>
        <w:rPr>
          <w:rFonts w:cstheme="minorHAnsi"/>
          <w:color w:val="auto"/>
        </w:rPr>
      </w:pPr>
    </w:p>
    <w:p w:rsidR="002D3A57" w:rsidP="2DB73EC9" w:rsidRDefault="002D3A57" w14:paraId="48ABE776" w14:textId="3430E4A7">
      <w:pPr>
        <w:rPr>
          <w:rFonts w:cs="Calibri" w:cstheme="minorAscii"/>
          <w:color w:val="auto"/>
        </w:rPr>
      </w:pPr>
      <w:r w:rsidRPr="2DB73EC9" w:rsidR="2DB73EC9">
        <w:rPr>
          <w:rFonts w:cs="Calibri" w:cstheme="minorAscii"/>
          <w:color w:val="auto"/>
        </w:rPr>
        <w:t xml:space="preserve">Demo piti ajatusta hyvänä, mutta sanoi esityksen herättävän myös kysymyksiä. Onko kyseessä tiedonhallintasivu ja kenellä olisi tämän ylläpitovastuu. </w:t>
      </w:r>
      <w:proofErr w:type="spellStart"/>
      <w:r w:rsidRPr="2DB73EC9" w:rsidR="2DB73EC9">
        <w:rPr>
          <w:rFonts w:cs="Calibri" w:cstheme="minorAscii"/>
          <w:color w:val="auto"/>
        </w:rPr>
        <w:t>Demos</w:t>
      </w:r>
      <w:proofErr w:type="spellEnd"/>
      <w:r w:rsidRPr="2DB73EC9" w:rsidR="2DB73EC9">
        <w:rPr>
          <w:rFonts w:cs="Calibri" w:cstheme="minorAscii"/>
          <w:color w:val="auto"/>
        </w:rPr>
        <w:t xml:space="preserve"> myös esitti, että tarjouksen kilpailutusta voisi olla hyvä jo tässä vaiheessa miettiä, sillä ensimmäisen vaiheen toteuttaja saa etulyöntiaseman. Demo tiedusteli myös sitä, kuka maksaisi datapankin ylläpidon. </w:t>
      </w:r>
    </w:p>
    <w:p w:rsidR="002D3A57" w:rsidP="002D3A57" w:rsidRDefault="002D3A57" w14:paraId="51A49963" w14:textId="77777777">
      <w:pPr>
        <w:rPr>
          <w:rFonts w:cstheme="minorHAnsi"/>
          <w:color w:val="auto"/>
        </w:rPr>
      </w:pPr>
    </w:p>
    <w:p w:rsidRPr="00D6264B" w:rsidR="00D5647E" w:rsidP="2DB73EC9" w:rsidRDefault="00795D48" w14:paraId="430E9F1D" w14:noSpellErr="1" w14:textId="5F5AEF99">
      <w:pPr>
        <w:rPr>
          <w:rFonts w:cs="Calibri" w:cstheme="minorAscii"/>
          <w:color w:val="auto"/>
        </w:rPr>
      </w:pPr>
      <w:r w:rsidRPr="2DB73EC9" w:rsidR="2DB73EC9">
        <w:rPr>
          <w:rFonts w:cs="Calibri" w:cstheme="minorAscii"/>
          <w:color w:val="auto"/>
        </w:rPr>
        <w:t>Mäntyniemi totesi, että kuka tahansa valitaan, saa tietyn etulyöntiaseman suhteessa jatkon kilpailutukseen ja että kovin montaa toimijaa ei ole, jos halutaan kansainvälinen toimija. Kilpailutus luonnollisesti venyttäisi aikataulua aloituksen suhteen</w:t>
      </w:r>
      <w:r w:rsidRPr="2DB73EC9" w:rsidR="2DB73EC9">
        <w:rPr>
          <w:rFonts w:cs="Calibri" w:cstheme="minorAscii"/>
          <w:color w:val="auto"/>
        </w:rPr>
        <w:t>, mutta voidaan toki toteuttaa myös vaiheelle yksi</w:t>
      </w:r>
      <w:r w:rsidRPr="2DB73EC9" w:rsidR="2DB73EC9">
        <w:rPr>
          <w:rFonts w:cs="Calibri" w:cstheme="minorAscii"/>
          <w:color w:val="auto"/>
        </w:rPr>
        <w:t xml:space="preserve">. </w:t>
      </w:r>
    </w:p>
    <w:p w:rsidR="00795D48" w:rsidP="00795D48" w:rsidRDefault="00795D48" w14:paraId="46D2628B" w14:textId="77777777">
      <w:pPr>
        <w:rPr>
          <w:rFonts w:cstheme="minorHAnsi"/>
          <w:color w:val="auto"/>
        </w:rPr>
      </w:pPr>
    </w:p>
    <w:p w:rsidR="00EE6173" w:rsidP="2DB73EC9" w:rsidRDefault="00795D48" w14:paraId="3C760DB8" w14:textId="2D02D50D">
      <w:pPr>
        <w:rPr>
          <w:rFonts w:cs="Calibri" w:cstheme="minorAscii"/>
          <w:color w:val="auto"/>
        </w:rPr>
      </w:pPr>
      <w:proofErr w:type="spellStart"/>
      <w:r w:rsidRPr="2DB73EC9" w:rsidR="2DB73EC9">
        <w:rPr>
          <w:rFonts w:cs="Calibri" w:cstheme="minorAscii"/>
          <w:color w:val="auto"/>
        </w:rPr>
        <w:t>Demos</w:t>
      </w:r>
      <w:proofErr w:type="spellEnd"/>
      <w:r w:rsidRPr="2DB73EC9" w:rsidR="2DB73EC9">
        <w:rPr>
          <w:rFonts w:cs="Calibri" w:cstheme="minorAscii"/>
          <w:color w:val="auto"/>
        </w:rPr>
        <w:t xml:space="preserve"> tiedusteli myös, </w:t>
      </w:r>
      <w:r w:rsidRPr="2DB73EC9" w:rsidR="2DB73EC9">
        <w:rPr>
          <w:rFonts w:cs="Calibri" w:cstheme="minorAscii"/>
          <w:color w:val="auto"/>
        </w:rPr>
        <w:t>onko</w:t>
      </w:r>
      <w:r w:rsidRPr="2DB73EC9" w:rsidR="2DB73EC9">
        <w:rPr>
          <w:rFonts w:cs="Calibri" w:cstheme="minorAscii"/>
          <w:color w:val="auto"/>
        </w:rPr>
        <w:t xml:space="preserve"> DAC-raportoinnin osalta käyty keskustelua SDG-linkityksestä, sillä tällä voitaisiin saada hyötyä useamman tahon raportoinnin suhteen. </w:t>
      </w:r>
    </w:p>
    <w:p w:rsidR="00EE6173" w:rsidP="2DB73EC9" w:rsidRDefault="00EE6173" w14:paraId="2B82CAAB" w14:noSpellErr="1" w14:textId="68D53F4D">
      <w:pPr>
        <w:rPr>
          <w:rFonts w:cs="Calibri" w:cstheme="minorAscii"/>
          <w:color w:val="auto"/>
        </w:rPr>
      </w:pPr>
      <w:r w:rsidRPr="2DB73EC9" w:rsidR="2DB73EC9">
        <w:rPr>
          <w:rFonts w:cs="Calibri" w:cstheme="minorAscii"/>
          <w:color w:val="auto"/>
        </w:rPr>
        <w:t xml:space="preserve">SASK kysyi UM:n tämän hetkisestä kannasta. Järjestöille olisi ensisijaisen tärkeää, että tällä työllä voidaan vähentää raportointiin liittyvää työtä. Jatkon ehtona </w:t>
      </w:r>
      <w:r w:rsidRPr="2DB73EC9" w:rsidR="2DB73EC9">
        <w:rPr>
          <w:rFonts w:cs="Calibri" w:cstheme="minorAscii"/>
          <w:color w:val="auto"/>
        </w:rPr>
        <w:t>t</w:t>
      </w:r>
      <w:r w:rsidRPr="2DB73EC9" w:rsidR="2DB73EC9">
        <w:rPr>
          <w:rFonts w:cs="Calibri" w:cstheme="minorAscii"/>
          <w:color w:val="auto"/>
        </w:rPr>
        <w:t xml:space="preserve">ulisi olla selkeä vihreä valo ulkoministeriöstä. </w:t>
      </w:r>
    </w:p>
    <w:p w:rsidR="00EE6173" w:rsidP="00EE6173" w:rsidRDefault="00EE6173" w14:paraId="19062B4E" w14:textId="77777777">
      <w:pPr>
        <w:rPr>
          <w:rFonts w:cstheme="minorHAnsi"/>
          <w:color w:val="auto"/>
        </w:rPr>
      </w:pPr>
    </w:p>
    <w:p w:rsidR="005C24F7" w:rsidP="2DB73EC9" w:rsidRDefault="00EE6173" w14:paraId="5ADD907A" w14:textId="65D62EB2">
      <w:pPr>
        <w:rPr>
          <w:rFonts w:cs="Calibri" w:cstheme="minorAscii"/>
          <w:color w:val="auto"/>
        </w:rPr>
      </w:pPr>
      <w:r w:rsidRPr="2DB73EC9" w:rsidR="2DB73EC9">
        <w:rPr>
          <w:rFonts w:cs="Calibri" w:cstheme="minorAscii"/>
          <w:color w:val="auto"/>
        </w:rPr>
        <w:t>Mäntyniemi totesi käyneensä useita keskusteluja ulkoministeriön edustajien kanssa (Heikka/KEO-30, Oksanen/KEO-</w:t>
      </w:r>
      <w:proofErr w:type="spellStart"/>
      <w:r w:rsidRPr="2DB73EC9" w:rsidR="2DB73EC9">
        <w:rPr>
          <w:rFonts w:cs="Calibri" w:cstheme="minorAscii"/>
          <w:color w:val="auto"/>
        </w:rPr>
        <w:t>aop</w:t>
      </w:r>
      <w:proofErr w:type="spellEnd"/>
      <w:r w:rsidRPr="2DB73EC9" w:rsidR="2DB73EC9">
        <w:rPr>
          <w:rFonts w:cs="Calibri" w:cstheme="minorAscii"/>
          <w:color w:val="auto"/>
        </w:rPr>
        <w:t xml:space="preserve">, Santala/KEO op.) ja projekti on sisällytetty myös </w:t>
      </w:r>
      <w:proofErr w:type="spellStart"/>
      <w:r w:rsidRPr="2DB73EC9" w:rsidR="2DB73EC9">
        <w:rPr>
          <w:rFonts w:cs="Calibri" w:cstheme="minorAscii"/>
          <w:color w:val="auto"/>
        </w:rPr>
        <w:t>Fingon</w:t>
      </w:r>
      <w:proofErr w:type="spellEnd"/>
      <w:r w:rsidRPr="2DB73EC9" w:rsidR="2DB73EC9">
        <w:rPr>
          <w:rFonts w:cs="Calibri" w:cstheme="minorAscii"/>
          <w:color w:val="auto"/>
        </w:rPr>
        <w:t xml:space="preserve"> toimintasuunnitelmaan, jo</w:t>
      </w:r>
      <w:r w:rsidRPr="2DB73EC9" w:rsidR="2DB73EC9">
        <w:rPr>
          <w:rFonts w:cs="Calibri" w:cstheme="minorAscii"/>
          <w:color w:val="auto"/>
        </w:rPr>
        <w:t>n</w:t>
      </w:r>
      <w:r w:rsidRPr="2DB73EC9" w:rsidR="2DB73EC9">
        <w:rPr>
          <w:rFonts w:cs="Calibri" w:cstheme="minorAscii"/>
          <w:color w:val="auto"/>
        </w:rPr>
        <w:t xml:space="preserve">ka ministeriö </w:t>
      </w:r>
      <w:r w:rsidRPr="2DB73EC9" w:rsidR="2DB73EC9">
        <w:rPr>
          <w:rFonts w:cs="Calibri" w:cstheme="minorAscii"/>
          <w:color w:val="auto"/>
        </w:rPr>
        <w:t>on hyväksynyt</w:t>
      </w:r>
      <w:r w:rsidRPr="2DB73EC9" w:rsidR="2DB73EC9">
        <w:rPr>
          <w:rFonts w:cs="Calibri" w:cstheme="minorAscii"/>
          <w:color w:val="auto"/>
        </w:rPr>
        <w:t xml:space="preserve">. Yleisesti suhtautuminen tähän projektiin on ollut positiivinen.  KEO-30 oli varauksellisempi </w:t>
      </w:r>
      <w:r w:rsidRPr="2DB73EC9" w:rsidR="2DB73EC9">
        <w:rPr>
          <w:rFonts w:cs="Calibri" w:cstheme="minorAscii"/>
          <w:color w:val="auto"/>
        </w:rPr>
        <w:t>nykyisen, lyhyen tähtäimen työmäärän ja ajankäytön johdosta (OTRAKE)</w:t>
      </w:r>
      <w:r w:rsidRPr="2DB73EC9" w:rsidR="2DB73EC9">
        <w:rPr>
          <w:rFonts w:cs="Calibri" w:cstheme="minorAscii"/>
          <w:color w:val="auto"/>
        </w:rPr>
        <w:t xml:space="preserve">. </w:t>
      </w:r>
      <w:r w:rsidRPr="2DB73EC9" w:rsidR="2DB73EC9">
        <w:rPr>
          <w:rFonts w:cs="Calibri" w:cstheme="minorAscii"/>
          <w:color w:val="auto"/>
        </w:rPr>
        <w:t>R</w:t>
      </w:r>
      <w:r w:rsidRPr="2DB73EC9" w:rsidR="2DB73EC9">
        <w:rPr>
          <w:rFonts w:cs="Calibri" w:cstheme="minorAscii"/>
          <w:color w:val="auto"/>
        </w:rPr>
        <w:t>iski toki on, että saadaanko UM:ltä tarpeeksi tukea</w:t>
      </w:r>
      <w:r w:rsidRPr="2DB73EC9" w:rsidR="2DB73EC9">
        <w:rPr>
          <w:rFonts w:cs="Calibri" w:cstheme="minorAscii"/>
          <w:color w:val="auto"/>
        </w:rPr>
        <w:t xml:space="preserve"> sisällön määrittämiseksi sellaiseksi, että se tyydyttää kaikkia osapuolia</w:t>
      </w:r>
      <w:r w:rsidRPr="2DB73EC9" w:rsidR="2DB73EC9">
        <w:rPr>
          <w:rFonts w:cs="Calibri" w:cstheme="minorAscii"/>
          <w:color w:val="auto"/>
        </w:rPr>
        <w:t xml:space="preserve">. </w:t>
      </w:r>
      <w:proofErr w:type="spellStart"/>
      <w:r w:rsidRPr="2DB73EC9" w:rsidR="2DB73EC9">
        <w:rPr>
          <w:rFonts w:cs="Calibri" w:cstheme="minorAscii"/>
          <w:color w:val="auto"/>
        </w:rPr>
        <w:t>Fingon</w:t>
      </w:r>
      <w:proofErr w:type="spellEnd"/>
      <w:r w:rsidRPr="2DB73EC9" w:rsidR="2DB73EC9">
        <w:rPr>
          <w:rFonts w:cs="Calibri" w:cstheme="minorAscii"/>
          <w:color w:val="auto"/>
        </w:rPr>
        <w:t xml:space="preserve"> käsitys on, että tuki on olemassa</w:t>
      </w:r>
      <w:r w:rsidRPr="2DB73EC9" w:rsidR="2DB73EC9">
        <w:rPr>
          <w:rFonts w:cs="Calibri" w:cstheme="minorAscii"/>
          <w:color w:val="auto"/>
        </w:rPr>
        <w:t xml:space="preserve"> työn aloittamiselle</w:t>
      </w:r>
      <w:r w:rsidRPr="2DB73EC9" w:rsidR="2DB73EC9">
        <w:rPr>
          <w:rFonts w:cs="Calibri" w:cstheme="minorAscii"/>
          <w:color w:val="auto"/>
        </w:rPr>
        <w:t xml:space="preserve">, mutta rahallista tukea UM ei kuitenkaan lupaa. </w:t>
      </w:r>
    </w:p>
    <w:p w:rsidR="005C24F7" w:rsidP="005C24F7" w:rsidRDefault="005C24F7" w14:paraId="71666D09" w14:textId="77777777">
      <w:pPr>
        <w:rPr>
          <w:rFonts w:cstheme="minorHAnsi"/>
          <w:color w:val="auto"/>
        </w:rPr>
      </w:pPr>
    </w:p>
    <w:p w:rsidR="00A63665" w:rsidP="00A63665" w:rsidRDefault="001B0ECA" w14:paraId="1363444D" w14:textId="1A50BCF6">
      <w:pPr>
        <w:rPr>
          <w:rFonts w:cstheme="minorHAnsi"/>
          <w:color w:val="auto"/>
        </w:rPr>
      </w:pPr>
      <w:r>
        <w:rPr>
          <w:rFonts w:cstheme="minorHAnsi"/>
          <w:color w:val="auto"/>
        </w:rPr>
        <w:t>Taksvärkki</w:t>
      </w:r>
      <w:r w:rsidR="005C24F7">
        <w:rPr>
          <w:rFonts w:cstheme="minorHAnsi"/>
          <w:color w:val="auto"/>
        </w:rPr>
        <w:t xml:space="preserve"> muistutti, että UM:ssä on </w:t>
      </w:r>
      <w:r w:rsidR="00286FEB">
        <w:rPr>
          <w:rFonts w:cstheme="minorHAnsi"/>
          <w:color w:val="auto"/>
        </w:rPr>
        <w:t>ajan myötä</w:t>
      </w:r>
      <w:r w:rsidR="005C24F7">
        <w:rPr>
          <w:rFonts w:cstheme="minorHAnsi"/>
          <w:color w:val="auto"/>
        </w:rPr>
        <w:t xml:space="preserve"> kehitelty </w:t>
      </w:r>
      <w:r w:rsidR="00286FEB">
        <w:rPr>
          <w:rFonts w:cstheme="minorHAnsi"/>
          <w:color w:val="auto"/>
        </w:rPr>
        <w:t>erinäisiä</w:t>
      </w:r>
      <w:r w:rsidR="005C24F7">
        <w:rPr>
          <w:rFonts w:cstheme="minorHAnsi"/>
          <w:color w:val="auto"/>
        </w:rPr>
        <w:t xml:space="preserve"> </w:t>
      </w:r>
      <w:r w:rsidR="00286FEB">
        <w:rPr>
          <w:rFonts w:cstheme="minorHAnsi"/>
          <w:color w:val="auto"/>
        </w:rPr>
        <w:t>prosesseja</w:t>
      </w:r>
      <w:r w:rsidR="005C24F7">
        <w:rPr>
          <w:rFonts w:cstheme="minorHAnsi"/>
          <w:color w:val="auto"/>
        </w:rPr>
        <w:t xml:space="preserve">, joihin virkahenkilöt ovat suhtautuneet positiivisesti mutta </w:t>
      </w:r>
      <w:r w:rsidR="005738B7">
        <w:rPr>
          <w:rFonts w:cstheme="minorHAnsi"/>
          <w:color w:val="auto"/>
        </w:rPr>
        <w:t>jotka</w:t>
      </w:r>
      <w:r w:rsidR="005C24F7">
        <w:rPr>
          <w:rFonts w:cstheme="minorHAnsi"/>
          <w:color w:val="auto"/>
        </w:rPr>
        <w:t xml:space="preserve"> ovat lopulta kaatuneet siihen, että ministeriön juristi ei ole nähnyt toimintaa lain näkökulmasta toteutettavana. </w:t>
      </w:r>
      <w:r w:rsidR="00A63665">
        <w:rPr>
          <w:rFonts w:cstheme="minorHAnsi"/>
          <w:color w:val="auto"/>
        </w:rPr>
        <w:t xml:space="preserve">Tämä olisi hyvä selvittää etukäteen, ettei suunnitella asiaa liian pitkälle ennen laillisuustarkastelua. </w:t>
      </w:r>
    </w:p>
    <w:p w:rsidR="00A63665" w:rsidP="00A63665" w:rsidRDefault="00A63665" w14:paraId="4B608BF7" w14:textId="77777777">
      <w:pPr>
        <w:rPr>
          <w:rFonts w:cstheme="minorHAnsi"/>
          <w:color w:val="auto"/>
        </w:rPr>
      </w:pPr>
    </w:p>
    <w:p w:rsidR="00FA443B" w:rsidP="2DB73EC9" w:rsidRDefault="0099206A" w14:paraId="715C4755" w14:textId="185872AF">
      <w:pPr>
        <w:rPr>
          <w:rFonts w:cs="Calibri" w:cstheme="minorAscii"/>
          <w:color w:val="auto"/>
        </w:rPr>
      </w:pPr>
      <w:r w:rsidRPr="2DB73EC9" w:rsidR="2DB73EC9">
        <w:rPr>
          <w:rFonts w:cs="Calibri" w:cstheme="minorAscii"/>
          <w:color w:val="auto"/>
        </w:rPr>
        <w:t>SPR totesi järjestöillä olevan konsensus siitä, että harjoituksen tulisi tukea UM raportoin</w:t>
      </w:r>
      <w:r w:rsidRPr="2DB73EC9" w:rsidR="2DB73EC9">
        <w:rPr>
          <w:rFonts w:cs="Calibri" w:cstheme="minorAscii"/>
          <w:color w:val="auto"/>
        </w:rPr>
        <w:t>nin tehostamista</w:t>
      </w:r>
      <w:r w:rsidRPr="2DB73EC9" w:rsidR="2DB73EC9">
        <w:rPr>
          <w:rFonts w:cs="Calibri" w:cstheme="minorAscii"/>
          <w:color w:val="auto"/>
        </w:rPr>
        <w:t xml:space="preserve">. Kysymys onkin, mihin voidaan tässä vaiheessa sitoutua. Kehityspoliittinen sitoutuminen SDG-tavoitteisiin ei ole itsestään selvä. Tarkoittaisi käytännössä sitä, että 4 teemasta/painopisteestä luovuttaisiin. Hyvää aloitteessa on se, että tätä voitaisiin ajaa omaehtoisesti, sillä käynnissä oleva </w:t>
      </w:r>
      <w:proofErr w:type="spellStart"/>
      <w:r w:rsidRPr="2DB73EC9" w:rsidR="2DB73EC9">
        <w:rPr>
          <w:rFonts w:cs="Calibri" w:cstheme="minorAscii"/>
          <w:color w:val="auto"/>
        </w:rPr>
        <w:t>otrake</w:t>
      </w:r>
      <w:proofErr w:type="spellEnd"/>
      <w:r w:rsidRPr="2DB73EC9" w:rsidR="2DB73EC9">
        <w:rPr>
          <w:rFonts w:cs="Calibri" w:cstheme="minorAscii"/>
          <w:color w:val="auto"/>
        </w:rPr>
        <w:t>-työ on lähinnä teknistä viila</w:t>
      </w:r>
      <w:r w:rsidRPr="2DB73EC9" w:rsidR="2DB73EC9">
        <w:rPr>
          <w:rFonts w:cs="Calibri" w:cstheme="minorAscii"/>
          <w:color w:val="auto"/>
        </w:rPr>
        <w:t>a</w:t>
      </w:r>
      <w:r w:rsidRPr="2DB73EC9" w:rsidR="2DB73EC9">
        <w:rPr>
          <w:rFonts w:cs="Calibri" w:cstheme="minorAscii"/>
          <w:color w:val="auto"/>
        </w:rPr>
        <w:t>mista. On kuitenkin pidettävä mielessä se, ettei UM:ssä</w:t>
      </w:r>
      <w:r w:rsidRPr="2DB73EC9" w:rsidR="2DB73EC9">
        <w:rPr>
          <w:rFonts w:cs="Calibri" w:cstheme="minorAscii"/>
          <w:color w:val="auto"/>
        </w:rPr>
        <w:t xml:space="preserve"> </w:t>
      </w:r>
      <w:r w:rsidRPr="2DB73EC9" w:rsidR="2DB73EC9">
        <w:rPr>
          <w:rFonts w:cs="Calibri" w:cstheme="minorAscii"/>
          <w:color w:val="auto"/>
        </w:rPr>
        <w:t xml:space="preserve">ole täysin selviä säveleitä asian suhteen eikä SPR siksi katso voivansa ehdoitta seisoa esityksen takana. SPR totesi, että dialogia on laajennettava UM:n suuntaan. SPR voisi sitoutua ainakin alkuun, jos hintalappu saadaan tiputettua ja että vaiheisiin 2-4 ei tässä vaiheessa vielä sitouduttaisi. </w:t>
      </w:r>
    </w:p>
    <w:p w:rsidR="00F4647D" w:rsidP="00FA443B" w:rsidRDefault="00F4647D" w14:paraId="44B0DA0C" w14:textId="4FA9E2C3">
      <w:pPr>
        <w:rPr>
          <w:rFonts w:cstheme="minorHAnsi"/>
          <w:color w:val="auto"/>
        </w:rPr>
      </w:pPr>
    </w:p>
    <w:p w:rsidR="00F4647D" w:rsidP="2DB73EC9" w:rsidRDefault="00F4647D" w14:paraId="436D3BF7" w14:noSpellErr="1" w14:textId="1292E1C6">
      <w:pPr>
        <w:rPr>
          <w:rFonts w:cs="Calibri" w:cstheme="minorAscii"/>
          <w:color w:val="auto"/>
        </w:rPr>
      </w:pPr>
      <w:r w:rsidRPr="2DB73EC9" w:rsidR="2DB73EC9">
        <w:rPr>
          <w:rFonts w:cs="Calibri" w:cstheme="minorAscii"/>
          <w:color w:val="auto"/>
        </w:rPr>
        <w:t xml:space="preserve">Mäntyniemi täsmensi pyytävänsä tässä vaiheessa nimenomaisesti tuke 1. vaiheelle, jatko (ja </w:t>
      </w:r>
      <w:r w:rsidRPr="2DB73EC9" w:rsidR="2DB73EC9">
        <w:rPr>
          <w:rFonts w:cs="Calibri" w:cstheme="minorAscii"/>
          <w:color w:val="auto"/>
        </w:rPr>
        <w:t xml:space="preserve">siten </w:t>
      </w:r>
      <w:r w:rsidRPr="2DB73EC9" w:rsidR="2DB73EC9">
        <w:rPr>
          <w:rFonts w:cs="Calibri" w:cstheme="minorAscii"/>
          <w:color w:val="auto"/>
        </w:rPr>
        <w:t xml:space="preserve">vaiheet 2-4) päätettäisiin vasta ensimmäisen vaiheen tulosten jälkeen. Hän totesi, että UM kanssa on vaikea lähteä neuvottelemaan, jos järjestöt eivät pysty tuottamaan yhteistä </w:t>
      </w:r>
      <w:r w:rsidRPr="2DB73EC9" w:rsidR="2DB73EC9">
        <w:rPr>
          <w:rFonts w:cs="Calibri" w:cstheme="minorAscii"/>
          <w:color w:val="auto"/>
        </w:rPr>
        <w:t>tahtotilaa työn aloittamiseksi vaiheen yksi osalta</w:t>
      </w:r>
      <w:r w:rsidRPr="2DB73EC9" w:rsidR="2DB73EC9">
        <w:rPr>
          <w:rFonts w:cs="Calibri" w:cstheme="minorAscii"/>
          <w:color w:val="auto"/>
        </w:rPr>
        <w:t xml:space="preserve">. Se on tämän keskustelun tavoitteena. Jos UM ei projektia tue, pitää </w:t>
      </w:r>
      <w:r w:rsidRPr="2DB73EC9" w:rsidR="2DB73EC9">
        <w:rPr>
          <w:rFonts w:cs="Calibri" w:cstheme="minorAscii"/>
          <w:color w:val="auto"/>
        </w:rPr>
        <w:t xml:space="preserve">työn aloittamiseen joka tapauksessa </w:t>
      </w:r>
      <w:r w:rsidRPr="2DB73EC9" w:rsidR="2DB73EC9">
        <w:rPr>
          <w:rFonts w:cs="Calibri" w:cstheme="minorAscii"/>
          <w:color w:val="auto"/>
        </w:rPr>
        <w:t>ottaa aikalisä. Mäntyniemi myös toivoi, etteivät järjestöt sitoisi itseään liikaa UM valtionapuun</w:t>
      </w:r>
      <w:r w:rsidRPr="2DB73EC9" w:rsidR="2DB73EC9">
        <w:rPr>
          <w:rFonts w:cs="Calibri" w:cstheme="minorAscii"/>
          <w:color w:val="auto"/>
        </w:rPr>
        <w:t xml:space="preserve"> ja sen raportointiin</w:t>
      </w:r>
      <w:r w:rsidRPr="2DB73EC9" w:rsidR="2DB73EC9">
        <w:rPr>
          <w:rFonts w:cs="Calibri" w:cstheme="minorAscii"/>
          <w:color w:val="auto"/>
        </w:rPr>
        <w:t xml:space="preserve">, sillä se on vain yksi </w:t>
      </w:r>
      <w:r w:rsidRPr="2DB73EC9" w:rsidR="2DB73EC9">
        <w:rPr>
          <w:rFonts w:cs="Calibri" w:cstheme="minorAscii"/>
          <w:color w:val="auto"/>
        </w:rPr>
        <w:t xml:space="preserve">rahoituksen </w:t>
      </w:r>
      <w:r w:rsidRPr="2DB73EC9" w:rsidR="2DB73EC9">
        <w:rPr>
          <w:rFonts w:cs="Calibri" w:cstheme="minorAscii"/>
          <w:color w:val="auto"/>
        </w:rPr>
        <w:t>lähde. Ajatuksena on myös reagoida rahoituskentän murrokseen laajemmin</w:t>
      </w:r>
      <w:r w:rsidRPr="2DB73EC9" w:rsidR="2DB73EC9">
        <w:rPr>
          <w:rFonts w:cs="Calibri" w:cstheme="minorAscii"/>
          <w:color w:val="auto"/>
        </w:rPr>
        <w:t>, missä toimialan vaikuttavuuden raportointi ja viestintä SDG tavoitteiden suhteen on hyödyksi.</w:t>
      </w:r>
      <w:r w:rsidRPr="2DB73EC9" w:rsidR="2DB73EC9">
        <w:rPr>
          <w:rFonts w:cs="Calibri" w:cstheme="minorAscii"/>
          <w:color w:val="auto"/>
        </w:rPr>
        <w:t xml:space="preserve"> </w:t>
      </w:r>
    </w:p>
    <w:p w:rsidR="00177088" w:rsidP="00177088" w:rsidRDefault="00177088" w14:paraId="213F54AE" w14:textId="77777777">
      <w:pPr>
        <w:rPr>
          <w:rFonts w:cstheme="minorHAnsi"/>
          <w:color w:val="auto"/>
        </w:rPr>
      </w:pPr>
    </w:p>
    <w:p w:rsidR="00E64504" w:rsidP="00E64504" w:rsidRDefault="000E7F4F" w14:paraId="64A0143F" w14:textId="7521C7AC">
      <w:pPr>
        <w:rPr>
          <w:rFonts w:cstheme="minorHAnsi"/>
          <w:color w:val="auto"/>
        </w:rPr>
      </w:pPr>
      <w:proofErr w:type="spellStart"/>
      <w:r w:rsidRPr="00177088">
        <w:rPr>
          <w:rFonts w:cstheme="minorHAnsi"/>
          <w:color w:val="auto"/>
        </w:rPr>
        <w:t>PeLa</w:t>
      </w:r>
      <w:proofErr w:type="spellEnd"/>
      <w:r w:rsidR="00177088">
        <w:rPr>
          <w:rFonts w:cstheme="minorHAnsi"/>
          <w:color w:val="auto"/>
        </w:rPr>
        <w:t xml:space="preserve"> kertoi, että </w:t>
      </w:r>
      <w:r w:rsidR="00EC77BB">
        <w:rPr>
          <w:rFonts w:cstheme="minorHAnsi"/>
          <w:color w:val="auto"/>
        </w:rPr>
        <w:t>järjestölle</w:t>
      </w:r>
      <w:r w:rsidR="00177088">
        <w:rPr>
          <w:rFonts w:cstheme="minorHAnsi"/>
          <w:color w:val="auto"/>
        </w:rPr>
        <w:t xml:space="preserve"> on tulossa </w:t>
      </w:r>
      <w:r w:rsidRPr="00177088" w:rsidR="00892E05">
        <w:rPr>
          <w:rFonts w:cstheme="minorHAnsi"/>
          <w:color w:val="auto"/>
        </w:rPr>
        <w:t>oma sähköinen järjestelmä</w:t>
      </w:r>
      <w:r w:rsidR="00177088">
        <w:rPr>
          <w:rFonts w:cstheme="minorHAnsi"/>
          <w:color w:val="auto"/>
        </w:rPr>
        <w:t xml:space="preserve"> ja tiedusteli, oliko muillakin kansainvälisillä järjestöillä </w:t>
      </w:r>
      <w:r w:rsidR="003724FC">
        <w:rPr>
          <w:rFonts w:cstheme="minorHAnsi"/>
          <w:color w:val="auto"/>
        </w:rPr>
        <w:t xml:space="preserve">näköpiirissä samankaltaista. </w:t>
      </w:r>
      <w:r w:rsidR="00097AB2">
        <w:rPr>
          <w:rFonts w:cstheme="minorHAnsi"/>
          <w:color w:val="auto"/>
        </w:rPr>
        <w:t xml:space="preserve">Olisi </w:t>
      </w:r>
      <w:r w:rsidR="00EC77BB">
        <w:rPr>
          <w:rFonts w:cstheme="minorHAnsi"/>
          <w:color w:val="auto"/>
        </w:rPr>
        <w:t>mietittävä</w:t>
      </w:r>
      <w:r w:rsidR="00097AB2">
        <w:rPr>
          <w:rFonts w:cstheme="minorHAnsi"/>
          <w:color w:val="auto"/>
        </w:rPr>
        <w:t xml:space="preserve"> sitä, miten muut tahot – esimerkiksi konsulttiyritykset- saataisiin tähän mukaan. Pitäisi olla jotain </w:t>
      </w:r>
      <w:r w:rsidR="00EC77BB">
        <w:rPr>
          <w:rFonts w:cstheme="minorHAnsi"/>
          <w:color w:val="auto"/>
        </w:rPr>
        <w:t>t</w:t>
      </w:r>
      <w:r w:rsidR="00097AB2">
        <w:rPr>
          <w:rFonts w:cstheme="minorHAnsi"/>
          <w:color w:val="auto"/>
        </w:rPr>
        <w:t>akuita siitä, että tässä on laaja</w:t>
      </w:r>
      <w:r w:rsidR="00E64504">
        <w:rPr>
          <w:rFonts w:cstheme="minorHAnsi"/>
          <w:color w:val="auto"/>
        </w:rPr>
        <w:t xml:space="preserve"> koalitio takana, ei vain järjestösektori. </w:t>
      </w:r>
    </w:p>
    <w:p w:rsidR="00E64504" w:rsidP="00E64504" w:rsidRDefault="00E64504" w14:paraId="5DBCC6B9" w14:textId="77777777">
      <w:pPr>
        <w:rPr>
          <w:rFonts w:cstheme="minorHAnsi"/>
          <w:color w:val="auto"/>
        </w:rPr>
      </w:pPr>
    </w:p>
    <w:p w:rsidR="00E64504" w:rsidP="2DB73EC9" w:rsidRDefault="00E64504" w14:paraId="7307DFAD" w14:noSpellErr="1" w14:textId="7EDCC5C6">
      <w:pPr>
        <w:rPr>
          <w:rFonts w:cs="Calibri" w:cstheme="minorAscii"/>
          <w:color w:val="auto"/>
        </w:rPr>
      </w:pPr>
      <w:r w:rsidRPr="2DB73EC9" w:rsidR="2DB73EC9">
        <w:rPr>
          <w:rFonts w:cs="Calibri" w:cstheme="minorAscii"/>
          <w:color w:val="auto"/>
        </w:rPr>
        <w:t xml:space="preserve">Mäntyniemi totesi, että tarkoituksena </w:t>
      </w:r>
      <w:r w:rsidRPr="2DB73EC9" w:rsidR="2DB73EC9">
        <w:rPr>
          <w:rFonts w:cs="Calibri" w:cstheme="minorAscii"/>
          <w:color w:val="auto"/>
        </w:rPr>
        <w:t>ei</w:t>
      </w:r>
      <w:r w:rsidRPr="2DB73EC9" w:rsidR="2DB73EC9">
        <w:rPr>
          <w:rFonts w:cs="Calibri" w:cstheme="minorAscii"/>
          <w:color w:val="auto"/>
        </w:rPr>
        <w:t xml:space="preserve"> ole tehdä ohjelmatukijärjestöjen raporttijärjestelmää vaan avoimeen dataan perustuva tietokanta</w:t>
      </w:r>
      <w:r w:rsidRPr="2DB73EC9" w:rsidR="2DB73EC9">
        <w:rPr>
          <w:rFonts w:cs="Calibri" w:cstheme="minorAscii"/>
          <w:color w:val="auto"/>
        </w:rPr>
        <w:t>, josta tietoa voi hyödyntää eri tarkoituksiin (UM raportointi yhtenä)</w:t>
      </w:r>
      <w:r w:rsidRPr="2DB73EC9" w:rsidR="2DB73EC9">
        <w:rPr>
          <w:rFonts w:cs="Calibri" w:cstheme="minorAscii"/>
          <w:color w:val="auto"/>
        </w:rPr>
        <w:t xml:space="preserve">. </w:t>
      </w:r>
      <w:r w:rsidRPr="2DB73EC9" w:rsidR="2DB73EC9">
        <w:rPr>
          <w:rFonts w:cs="Calibri" w:cstheme="minorAscii"/>
          <w:color w:val="auto"/>
        </w:rPr>
        <w:t>Tarkoitus on, että muutkin kehitysjärjestöt, ohjelmatukijärjestöjen lisäksi, tulevat hyödyntämään syntyvää SDG vaikuttavuusraportointia.</w:t>
      </w:r>
    </w:p>
    <w:p w:rsidR="00E64504" w:rsidP="00E64504" w:rsidRDefault="00E64504" w14:paraId="4034FFDA" w14:textId="77777777">
      <w:pPr>
        <w:rPr>
          <w:rFonts w:cstheme="minorHAnsi"/>
          <w:color w:val="auto"/>
        </w:rPr>
      </w:pPr>
    </w:p>
    <w:p w:rsidR="00976381" w:rsidP="00E64504" w:rsidRDefault="00E64504" w14:paraId="7C1A7A66" w14:textId="1CB6885B">
      <w:pPr>
        <w:rPr>
          <w:rFonts w:cstheme="minorHAnsi"/>
          <w:color w:val="auto"/>
        </w:rPr>
      </w:pPr>
      <w:r>
        <w:rPr>
          <w:rFonts w:cstheme="minorHAnsi"/>
          <w:color w:val="auto"/>
        </w:rPr>
        <w:t xml:space="preserve">SASK sanoi suhtautuvansa </w:t>
      </w:r>
      <w:r w:rsidR="00976381">
        <w:rPr>
          <w:rFonts w:cstheme="minorHAnsi"/>
          <w:color w:val="auto"/>
        </w:rPr>
        <w:t xml:space="preserve">skeptisesti </w:t>
      </w:r>
      <w:r>
        <w:rPr>
          <w:rFonts w:cstheme="minorHAnsi"/>
          <w:color w:val="auto"/>
        </w:rPr>
        <w:t xml:space="preserve">esimerkiksi konsulttifirmojen mukaan saamiseen. Tässä vaiheessa </w:t>
      </w:r>
      <w:r w:rsidR="00EC77BB">
        <w:rPr>
          <w:rFonts w:cstheme="minorHAnsi"/>
          <w:color w:val="auto"/>
        </w:rPr>
        <w:t>tarvittaisiin</w:t>
      </w:r>
      <w:r>
        <w:rPr>
          <w:rFonts w:cstheme="minorHAnsi"/>
          <w:color w:val="auto"/>
        </w:rPr>
        <w:t xml:space="preserve"> vahvempi puolto Heikkaa korkeammalla taholla </w:t>
      </w:r>
      <w:r w:rsidR="00EC77BB">
        <w:rPr>
          <w:rFonts w:cstheme="minorHAnsi"/>
          <w:color w:val="auto"/>
        </w:rPr>
        <w:t>olevilta henkilöitä</w:t>
      </w:r>
      <w:r>
        <w:rPr>
          <w:rFonts w:cstheme="minorHAnsi"/>
          <w:color w:val="auto"/>
        </w:rPr>
        <w:t xml:space="preserve"> ja siten saada esihenkilöiden sitoutuminen tähän prosessin. </w:t>
      </w:r>
      <w:r w:rsidR="006D5EAB">
        <w:rPr>
          <w:rFonts w:cstheme="minorHAnsi"/>
          <w:color w:val="auto"/>
        </w:rPr>
        <w:t xml:space="preserve">Jos UM näkee tämän hyväksi tavaksi kehittää järjestelmää </w:t>
      </w:r>
      <w:r w:rsidR="00EC77BB">
        <w:rPr>
          <w:rFonts w:cstheme="minorHAnsi"/>
          <w:color w:val="auto"/>
        </w:rPr>
        <w:t>niin</w:t>
      </w:r>
      <w:r w:rsidR="006D5EAB">
        <w:rPr>
          <w:rFonts w:cstheme="minorHAnsi"/>
          <w:color w:val="auto"/>
        </w:rPr>
        <w:t xml:space="preserve"> hyvä, mutta tällä hetkellä on huomioitava se, että </w:t>
      </w:r>
      <w:r w:rsidR="00A235FD">
        <w:rPr>
          <w:rFonts w:cstheme="minorHAnsi"/>
          <w:color w:val="auto"/>
        </w:rPr>
        <w:t>järjestöt raportoivat UM järjestelmää vastaan.</w:t>
      </w:r>
    </w:p>
    <w:p w:rsidR="00A235FD" w:rsidP="00E64504" w:rsidRDefault="00A235FD" w14:paraId="7937B997" w14:textId="69D7D143">
      <w:pPr>
        <w:rPr>
          <w:rFonts w:cstheme="minorHAnsi"/>
          <w:color w:val="auto"/>
        </w:rPr>
      </w:pPr>
    </w:p>
    <w:p w:rsidR="00A235FD" w:rsidP="631BF8D7" w:rsidRDefault="00EC77BB" w14:paraId="44C330CE" w14:textId="37C62A47" w14:noSpellErr="1">
      <w:pPr>
        <w:pStyle w:val="Normal"/>
        <w:rPr>
          <w:rFonts w:cs="Calibri" w:cstheme="minorAscii"/>
          <w:color w:val="auto"/>
        </w:rPr>
      </w:pPr>
      <w:r w:rsidRPr="631BF8D7" w:rsidR="631BF8D7">
        <w:rPr>
          <w:rFonts w:cs="Calibri" w:cstheme="minorAscii"/>
          <w:color w:val="auto"/>
        </w:rPr>
        <w:t xml:space="preserve">Mäntyniemi totesi, että UM sitoutuminen </w:t>
      </w:r>
      <w:r w:rsidRPr="631BF8D7" w:rsidR="631BF8D7">
        <w:rPr>
          <w:rFonts w:cs="Calibri" w:cstheme="minorAscii"/>
          <w:color w:val="auto"/>
        </w:rPr>
        <w:t>selvitetään joka tapauksessa seuraavaksi vaiheen yksi osalta. Vaiheen yksi tulosten pohjalt</w:t>
      </w:r>
      <w:r w:rsidRPr="631BF8D7" w:rsidR="631BF8D7">
        <w:rPr>
          <w:rFonts w:cs="Calibri" w:cstheme="minorAscii"/>
          <w:color w:val="auto"/>
          <w:sz w:val="22"/>
          <w:szCs w:val="22"/>
        </w:rPr>
        <w:t xml:space="preserve">a </w:t>
      </w:r>
      <w:r w:rsidRPr="631BF8D7" w:rsidR="631BF8D7">
        <w:rPr>
          <w:rFonts w:ascii="Calibri" w:hAnsi="Calibri" w:eastAsia="Calibri" w:cs="Calibri"/>
          <w:b w:val="0"/>
          <w:bCs w:val="0"/>
          <w:i w:val="0"/>
          <w:iCs w:val="0"/>
          <w:noProof w:val="0"/>
          <w:color w:val="000000" w:themeColor="text1" w:themeTint="FF" w:themeShade="FF"/>
          <w:sz w:val="22"/>
          <w:szCs w:val="22"/>
          <w:lang w:val="fi-FI"/>
        </w:rPr>
        <w:t xml:space="preserve">(konseptin) </w:t>
      </w:r>
      <w:r w:rsidRPr="631BF8D7" w:rsidR="631BF8D7">
        <w:rPr>
          <w:rFonts w:cs="Calibri" w:cstheme="minorAscii"/>
          <w:color w:val="auto"/>
        </w:rPr>
        <w:t>haetaan jälleen tuki seuraavien vaiheiden toteutukseen sekä järjestöiltä että UM:ltä</w:t>
      </w:r>
      <w:r w:rsidRPr="631BF8D7" w:rsidR="631BF8D7">
        <w:rPr>
          <w:rFonts w:cs="Calibri" w:cstheme="minorAscii"/>
          <w:color w:val="auto"/>
        </w:rPr>
        <w:t xml:space="preserve">. </w:t>
      </w:r>
    </w:p>
    <w:p w:rsidR="00590498" w:rsidP="00A235FD" w:rsidRDefault="00590498" w14:paraId="4625CA4C" w14:textId="77777777">
      <w:pPr>
        <w:rPr>
          <w:rFonts w:cstheme="minorHAnsi"/>
          <w:color w:val="auto"/>
        </w:rPr>
      </w:pPr>
    </w:p>
    <w:p w:rsidR="00301E3A" w:rsidP="00301E3A" w:rsidRDefault="002C1441" w14:paraId="59D3F514" w14:textId="31086390">
      <w:pPr>
        <w:rPr>
          <w:rFonts w:cstheme="minorHAnsi"/>
          <w:color w:val="auto"/>
        </w:rPr>
      </w:pPr>
      <w:r>
        <w:rPr>
          <w:rFonts w:cstheme="minorHAnsi"/>
          <w:color w:val="auto"/>
        </w:rPr>
        <w:t>KUA</w:t>
      </w:r>
      <w:r w:rsidR="00590498">
        <w:rPr>
          <w:rFonts w:cstheme="minorHAnsi"/>
          <w:color w:val="auto"/>
        </w:rPr>
        <w:t xml:space="preserve"> totesi, että heillä on menossa parhaillaan oma mittava projekti, datapankki, jossa tarkastellaan </w:t>
      </w:r>
      <w:proofErr w:type="spellStart"/>
      <w:r w:rsidR="00590498">
        <w:rPr>
          <w:rFonts w:cstheme="minorHAnsi"/>
          <w:color w:val="auto"/>
        </w:rPr>
        <w:t>SDG:tä</w:t>
      </w:r>
      <w:proofErr w:type="spellEnd"/>
      <w:r w:rsidR="00590498">
        <w:rPr>
          <w:rFonts w:cstheme="minorHAnsi"/>
          <w:color w:val="auto"/>
        </w:rPr>
        <w:t xml:space="preserve"> sekä hanke- että </w:t>
      </w:r>
      <w:proofErr w:type="spellStart"/>
      <w:r w:rsidR="00590498">
        <w:rPr>
          <w:rFonts w:cstheme="minorHAnsi"/>
          <w:color w:val="auto"/>
        </w:rPr>
        <w:t>maatasolla</w:t>
      </w:r>
      <w:proofErr w:type="spellEnd"/>
      <w:r w:rsidR="00590498">
        <w:rPr>
          <w:rFonts w:cstheme="minorHAnsi"/>
          <w:color w:val="auto"/>
        </w:rPr>
        <w:t xml:space="preserve">. KUA muistutti, etteivät järjestöt </w:t>
      </w:r>
      <w:r w:rsidR="009C51F0">
        <w:rPr>
          <w:rFonts w:cstheme="minorHAnsi"/>
          <w:color w:val="auto"/>
        </w:rPr>
        <w:t>raportoi vain UM:lle</w:t>
      </w:r>
      <w:r w:rsidR="00590498">
        <w:rPr>
          <w:rFonts w:cstheme="minorHAnsi"/>
          <w:color w:val="auto"/>
        </w:rPr>
        <w:t xml:space="preserve"> eikä esitys </w:t>
      </w:r>
      <w:r w:rsidR="00590498">
        <w:rPr>
          <w:rFonts w:cstheme="minorHAnsi"/>
          <w:color w:val="auto"/>
        </w:rPr>
        <w:lastRenderedPageBreak/>
        <w:t xml:space="preserve">siinä mielessä korvaisi raportointia kokonaan. </w:t>
      </w:r>
      <w:r w:rsidR="009A30CC">
        <w:rPr>
          <w:rFonts w:cstheme="minorHAnsi"/>
          <w:color w:val="auto"/>
        </w:rPr>
        <w:t xml:space="preserve">Jos yhdistettäisiin </w:t>
      </w:r>
      <w:r w:rsidR="00EC77BB">
        <w:rPr>
          <w:rFonts w:cstheme="minorHAnsi"/>
          <w:color w:val="auto"/>
        </w:rPr>
        <w:t>DAC-raportointiin,</w:t>
      </w:r>
      <w:r w:rsidR="009A30CC">
        <w:rPr>
          <w:rFonts w:cstheme="minorHAnsi"/>
          <w:color w:val="auto"/>
        </w:rPr>
        <w:t xml:space="preserve"> saataisiin enemmän synergioita. KUA myös tiedusteli, mitä tiedonkeruun lopullinen tavoite on? Itse tiedon kerääminen on mielenkiintoista</w:t>
      </w:r>
      <w:r w:rsidR="00301E3A">
        <w:rPr>
          <w:rFonts w:cstheme="minorHAnsi"/>
          <w:color w:val="auto"/>
        </w:rPr>
        <w:t xml:space="preserve"> mutta sen funktio ja tavoite tulee olla ensisijainen tavoite. </w:t>
      </w:r>
    </w:p>
    <w:p w:rsidR="00301E3A" w:rsidP="00301E3A" w:rsidRDefault="00301E3A" w14:paraId="19A84039" w14:textId="77777777">
      <w:pPr>
        <w:rPr>
          <w:rFonts w:cstheme="minorHAnsi"/>
          <w:color w:val="auto"/>
        </w:rPr>
      </w:pPr>
    </w:p>
    <w:p w:rsidR="00EB0122" w:rsidP="00EB0122" w:rsidRDefault="005738B7" w14:paraId="3E8FA693" w14:textId="77777777">
      <w:pPr>
        <w:rPr>
          <w:rFonts w:cstheme="minorHAnsi"/>
          <w:color w:val="auto"/>
        </w:rPr>
      </w:pPr>
      <w:proofErr w:type="spellStart"/>
      <w:r>
        <w:rPr>
          <w:rFonts w:cstheme="minorHAnsi"/>
          <w:color w:val="auto"/>
        </w:rPr>
        <w:t>Fida</w:t>
      </w:r>
      <w:proofErr w:type="spellEnd"/>
      <w:r>
        <w:rPr>
          <w:rFonts w:cstheme="minorHAnsi"/>
          <w:color w:val="auto"/>
        </w:rPr>
        <w:t xml:space="preserve"> esitti</w:t>
      </w:r>
      <w:r w:rsidR="00971AA3">
        <w:rPr>
          <w:rFonts w:cstheme="minorHAnsi"/>
          <w:color w:val="auto"/>
        </w:rPr>
        <w:t xml:space="preserve"> huolensa siitä, että numerot itsessään eivät välttämättä kerro koko tarinaa. Jotkut luvut saattavat olla pieniä, mutta laadullise</w:t>
      </w:r>
      <w:r w:rsidR="00292F8A">
        <w:rPr>
          <w:rFonts w:cstheme="minorHAnsi"/>
          <w:color w:val="auto"/>
        </w:rPr>
        <w:t>sti tarkastellen merkittäviä. Nämä kuitenkin vaativat tarkempaa analyysiä.</w:t>
      </w:r>
      <w:r w:rsidR="00EB0122">
        <w:rPr>
          <w:rFonts w:cstheme="minorHAnsi"/>
          <w:color w:val="auto"/>
        </w:rPr>
        <w:t xml:space="preserve"> </w:t>
      </w:r>
    </w:p>
    <w:p w:rsidR="00EB0122" w:rsidP="00EB0122" w:rsidRDefault="00EB0122" w14:paraId="295FBC21" w14:textId="77777777">
      <w:pPr>
        <w:rPr>
          <w:rFonts w:cstheme="minorHAnsi"/>
          <w:color w:val="auto"/>
        </w:rPr>
      </w:pPr>
    </w:p>
    <w:p w:rsidR="00CE55B9" w:rsidP="00CE55B9" w:rsidRDefault="00B770EC" w14:paraId="45F2AB75" w14:textId="5F8CDB75">
      <w:pPr>
        <w:rPr>
          <w:rFonts w:cstheme="minorHAnsi"/>
          <w:color w:val="auto"/>
        </w:rPr>
      </w:pPr>
      <w:r w:rsidRPr="00EB0122">
        <w:rPr>
          <w:rFonts w:cstheme="minorHAnsi"/>
          <w:color w:val="auto"/>
        </w:rPr>
        <w:t>Siemenpuu</w:t>
      </w:r>
      <w:r w:rsidR="00EB0122">
        <w:rPr>
          <w:rFonts w:cstheme="minorHAnsi"/>
          <w:color w:val="auto"/>
        </w:rPr>
        <w:t xml:space="preserve"> tiedusteli tietokannan </w:t>
      </w:r>
      <w:r w:rsidR="00EC77BB">
        <w:rPr>
          <w:rFonts w:cstheme="minorHAnsi"/>
          <w:color w:val="auto"/>
        </w:rPr>
        <w:t>indikaattoreista</w:t>
      </w:r>
      <w:r w:rsidR="00A72B22">
        <w:rPr>
          <w:rFonts w:cstheme="minorHAnsi"/>
          <w:color w:val="auto"/>
        </w:rPr>
        <w:t xml:space="preserve"> ja missä määrin tätä voitaisiin pohtia yhdessä. Tässä tärkeää ottaa </w:t>
      </w:r>
      <w:r w:rsidR="00EC77BB">
        <w:rPr>
          <w:rFonts w:cstheme="minorHAnsi"/>
          <w:color w:val="auto"/>
        </w:rPr>
        <w:t>johtajuus</w:t>
      </w:r>
      <w:r w:rsidR="00A72B22">
        <w:rPr>
          <w:rFonts w:cstheme="minorHAnsi"/>
          <w:color w:val="auto"/>
        </w:rPr>
        <w:t xml:space="preserve"> esimerkiksi sen </w:t>
      </w:r>
      <w:r w:rsidR="00EC77BB">
        <w:rPr>
          <w:rFonts w:cstheme="minorHAnsi"/>
          <w:color w:val="auto"/>
        </w:rPr>
        <w:t>suhteen,</w:t>
      </w:r>
      <w:r w:rsidR="00A72B22">
        <w:rPr>
          <w:rFonts w:cstheme="minorHAnsi"/>
          <w:color w:val="auto"/>
        </w:rPr>
        <w:t xml:space="preserve"> miten voidaan esittää kansalaisyhteiskunnan </w:t>
      </w:r>
      <w:r w:rsidR="00EC77BB">
        <w:rPr>
          <w:rFonts w:cstheme="minorHAnsi"/>
          <w:color w:val="auto"/>
        </w:rPr>
        <w:t>vahvistamista</w:t>
      </w:r>
      <w:r w:rsidR="00A72B22">
        <w:rPr>
          <w:rFonts w:cstheme="minorHAnsi"/>
          <w:color w:val="auto"/>
        </w:rPr>
        <w:t xml:space="preserve"> tavalla, jota myös ministeriö voisi käyttää. </w:t>
      </w:r>
    </w:p>
    <w:p w:rsidR="00CE55B9" w:rsidP="00CE55B9" w:rsidRDefault="00CE55B9" w14:paraId="1F90E8FD" w14:textId="77777777">
      <w:pPr>
        <w:rPr>
          <w:rFonts w:cstheme="minorHAnsi"/>
          <w:color w:val="auto"/>
        </w:rPr>
      </w:pPr>
    </w:p>
    <w:p w:rsidR="0070404F" w:rsidP="6FEBDB6F" w:rsidRDefault="001F1F62" w14:paraId="2E727F16" w14:noSpellErr="1" w14:textId="3BC80DDC">
      <w:pPr>
        <w:rPr>
          <w:rFonts w:cs="Calibri" w:cstheme="minorAscii"/>
          <w:color w:val="auto"/>
        </w:rPr>
      </w:pPr>
      <w:r w:rsidRPr="6FEBDB6F" w:rsidR="6FEBDB6F">
        <w:rPr>
          <w:rFonts w:cs="Calibri" w:cstheme="minorAscii"/>
          <w:color w:val="auto"/>
        </w:rPr>
        <w:t xml:space="preserve">SPR totesi, että tavoite kirkastuu </w:t>
      </w:r>
      <w:r w:rsidRPr="6FEBDB6F" w:rsidR="6FEBDB6F">
        <w:rPr>
          <w:rFonts w:cs="Calibri" w:cstheme="minorAscii"/>
          <w:color w:val="auto"/>
        </w:rPr>
        <w:t>konseptivaiheessa, mutta</w:t>
      </w:r>
      <w:r w:rsidRPr="6FEBDB6F" w:rsidR="6FEBDB6F">
        <w:rPr>
          <w:rFonts w:cs="Calibri" w:cstheme="minorAscii"/>
          <w:color w:val="auto"/>
        </w:rPr>
        <w:t xml:space="preserve"> tässä vaiheessa pitäisi päättää rahasta. Se mietityttää, koska tavoitteen kirkastaminen maksaa 20 -30 000 euroa. </w:t>
      </w:r>
    </w:p>
    <w:p w:rsidR="0070404F" w:rsidP="0070404F" w:rsidRDefault="0070404F" w14:paraId="7DFED788" w14:textId="349F75F1">
      <w:pPr>
        <w:rPr>
          <w:rFonts w:cstheme="minorHAnsi"/>
          <w:color w:val="auto"/>
        </w:rPr>
      </w:pPr>
    </w:p>
    <w:p w:rsidR="0070404F" w:rsidP="631BF8D7" w:rsidRDefault="00EC77BB" w14:paraId="647C6A00" w14:noSpellErr="1" w14:textId="20A52DD1">
      <w:pPr>
        <w:rPr>
          <w:rFonts w:cs="Calibri" w:cstheme="minorAscii"/>
          <w:color w:val="auto"/>
        </w:rPr>
      </w:pPr>
      <w:r w:rsidRPr="631BF8D7" w:rsidR="631BF8D7">
        <w:rPr>
          <w:rFonts w:cs="Calibri" w:cstheme="minorAscii"/>
          <w:color w:val="auto"/>
        </w:rPr>
        <w:t>Mäntyniemi totesi, että viranomainen on vain yksi rajapinta, eikä tavoitteena ole yhdenmukaistaa raportointia vaan tuottaa tieto</w:t>
      </w:r>
      <w:r w:rsidRPr="631BF8D7" w:rsidR="631BF8D7">
        <w:rPr>
          <w:rFonts w:cs="Calibri" w:cstheme="minorAscii"/>
          <w:color w:val="auto"/>
        </w:rPr>
        <w:t>pankki</w:t>
      </w:r>
      <w:r w:rsidRPr="631BF8D7" w:rsidR="631BF8D7">
        <w:rPr>
          <w:rFonts w:cs="Calibri" w:cstheme="minorAscii"/>
          <w:color w:val="auto"/>
        </w:rPr>
        <w:t xml:space="preserve"> viranomaistaholle tai muille </w:t>
      </w:r>
      <w:r w:rsidRPr="631BF8D7" w:rsidR="631BF8D7">
        <w:rPr>
          <w:rFonts w:cs="Calibri" w:cstheme="minorAscii"/>
          <w:color w:val="auto"/>
        </w:rPr>
        <w:t>vastaaville rahoittajille</w:t>
      </w:r>
      <w:r w:rsidRPr="631BF8D7" w:rsidR="631BF8D7">
        <w:rPr>
          <w:rFonts w:cs="Calibri" w:cstheme="minorAscii"/>
          <w:color w:val="auto"/>
        </w:rPr>
        <w:t xml:space="preserve">. </w:t>
      </w:r>
    </w:p>
    <w:p w:rsidR="008A3AA4" w:rsidP="0070404F" w:rsidRDefault="008A3AA4" w14:paraId="3D69E722" w14:textId="4661D5CA">
      <w:pPr>
        <w:rPr>
          <w:rFonts w:cstheme="minorHAnsi"/>
          <w:color w:val="auto"/>
        </w:rPr>
      </w:pPr>
      <w:r>
        <w:rPr>
          <w:rFonts w:cstheme="minorHAnsi"/>
          <w:color w:val="auto"/>
        </w:rPr>
        <w:br/>
      </w:r>
      <w:proofErr w:type="spellStart"/>
      <w:r>
        <w:rPr>
          <w:rFonts w:cstheme="minorHAnsi"/>
          <w:color w:val="auto"/>
        </w:rPr>
        <w:t>PeLa</w:t>
      </w:r>
      <w:proofErr w:type="spellEnd"/>
      <w:r>
        <w:rPr>
          <w:rFonts w:cstheme="minorHAnsi"/>
          <w:color w:val="auto"/>
        </w:rPr>
        <w:t xml:space="preserve"> muistutti, että tämä harjoitus palvelee siitä huolimatta vain </w:t>
      </w:r>
      <w:proofErr w:type="spellStart"/>
      <w:r>
        <w:rPr>
          <w:rFonts w:cstheme="minorHAnsi"/>
          <w:color w:val="auto"/>
        </w:rPr>
        <w:t>UM:ötä</w:t>
      </w:r>
      <w:proofErr w:type="spellEnd"/>
      <w:r>
        <w:rPr>
          <w:rFonts w:cstheme="minorHAnsi"/>
          <w:color w:val="auto"/>
        </w:rPr>
        <w:t>, sillä muilla rahoittajilla on omat raportointikäytäntee</w:t>
      </w:r>
      <w:r w:rsidR="005A66A0">
        <w:rPr>
          <w:rFonts w:cstheme="minorHAnsi"/>
          <w:color w:val="auto"/>
        </w:rPr>
        <w:t xml:space="preserve">t. </w:t>
      </w:r>
    </w:p>
    <w:p w:rsidR="005A66A0" w:rsidP="0070404F" w:rsidRDefault="005A66A0" w14:paraId="3253865E" w14:textId="495691C6">
      <w:pPr>
        <w:rPr>
          <w:rFonts w:cstheme="minorHAnsi"/>
          <w:color w:val="auto"/>
        </w:rPr>
      </w:pPr>
    </w:p>
    <w:p w:rsidR="004D3C51" w:rsidP="004D3C51" w:rsidRDefault="005A66A0" w14:paraId="10E0F270" w14:textId="77777777">
      <w:pPr>
        <w:rPr>
          <w:rFonts w:cstheme="minorHAnsi"/>
          <w:color w:val="auto"/>
        </w:rPr>
      </w:pPr>
      <w:r>
        <w:rPr>
          <w:rFonts w:cstheme="minorHAnsi"/>
          <w:color w:val="auto"/>
        </w:rPr>
        <w:t>KIOS esitti, että järjestöille yhteinen tavoite on</w:t>
      </w:r>
      <w:r w:rsidR="00BD42A1">
        <w:rPr>
          <w:rFonts w:cstheme="minorHAnsi"/>
          <w:color w:val="auto"/>
        </w:rPr>
        <w:t xml:space="preserve"> kansalaisyhteiskunnan vahvistaminen ja pohti, että olisiko harjoituksessa mahdollista keskittyvä vain tähän yhteen </w:t>
      </w:r>
      <w:r w:rsidR="004D3C51">
        <w:rPr>
          <w:rFonts w:cstheme="minorHAnsi"/>
          <w:color w:val="auto"/>
        </w:rPr>
        <w:t xml:space="preserve">asiaan. </w:t>
      </w:r>
    </w:p>
    <w:p w:rsidR="004D3C51" w:rsidP="004D3C51" w:rsidRDefault="004D3C51" w14:paraId="383C76A0" w14:textId="77777777">
      <w:pPr>
        <w:rPr>
          <w:rFonts w:cstheme="minorHAnsi"/>
          <w:color w:val="auto"/>
        </w:rPr>
      </w:pPr>
    </w:p>
    <w:p w:rsidR="004D3C51" w:rsidP="631BF8D7" w:rsidRDefault="00EC77BB" w14:paraId="0AB92B60" w14:noSpellErr="1" w14:textId="7D918C1E">
      <w:pPr>
        <w:rPr>
          <w:rFonts w:cs="Calibri" w:cstheme="minorAscii"/>
          <w:color w:val="auto"/>
        </w:rPr>
      </w:pPr>
      <w:r w:rsidRPr="631BF8D7" w:rsidR="631BF8D7">
        <w:rPr>
          <w:rFonts w:cs="Calibri" w:cstheme="minorAscii"/>
          <w:color w:val="auto"/>
        </w:rPr>
        <w:t>Mäntyniemi korosti, että osaltaan kyse on siitä</w:t>
      </w:r>
      <w:r w:rsidRPr="631BF8D7" w:rsidR="631BF8D7">
        <w:rPr>
          <w:rFonts w:cs="Calibri" w:cstheme="minorAscii"/>
          <w:color w:val="auto"/>
        </w:rPr>
        <w:t>,</w:t>
      </w:r>
      <w:r w:rsidRPr="631BF8D7" w:rsidR="631BF8D7">
        <w:rPr>
          <w:rFonts w:cs="Calibri" w:cstheme="minorAscii"/>
          <w:color w:val="auto"/>
        </w:rPr>
        <w:t xml:space="preserve"> mennäänkö UM toiveiden mukaan vai otetaanko toimialan johtajuutta sen suhteen</w:t>
      </w:r>
      <w:r w:rsidRPr="631BF8D7" w:rsidR="631BF8D7">
        <w:rPr>
          <w:rFonts w:cs="Calibri" w:cstheme="minorAscii"/>
          <w:color w:val="auto"/>
        </w:rPr>
        <w:t xml:space="preserve"> </w:t>
      </w:r>
      <w:r w:rsidRPr="631BF8D7" w:rsidR="631BF8D7">
        <w:rPr>
          <w:rFonts w:cs="Calibri" w:cstheme="minorAscii"/>
          <w:color w:val="auto"/>
        </w:rPr>
        <w:t>miltä haluamme tulevaisuuden näyttävän</w:t>
      </w:r>
      <w:r w:rsidRPr="631BF8D7" w:rsidR="631BF8D7">
        <w:rPr>
          <w:rFonts w:cs="Calibri" w:cstheme="minorAscii"/>
          <w:color w:val="auto"/>
        </w:rPr>
        <w:t>, miten haluamme tuoda vaikuttavuutta esille</w:t>
      </w:r>
      <w:r w:rsidRPr="631BF8D7" w:rsidR="631BF8D7">
        <w:rPr>
          <w:rFonts w:cs="Calibri" w:cstheme="minorAscii"/>
          <w:color w:val="auto"/>
        </w:rPr>
        <w:t>.</w:t>
      </w:r>
    </w:p>
    <w:p w:rsidR="004D3C51" w:rsidP="004D3C51" w:rsidRDefault="004D3C51" w14:paraId="2F4E443F" w14:textId="77777777">
      <w:pPr>
        <w:rPr>
          <w:rFonts w:cstheme="minorHAnsi"/>
          <w:color w:val="auto"/>
        </w:rPr>
      </w:pPr>
    </w:p>
    <w:p w:rsidR="00EE3F22" w:rsidP="631BF8D7" w:rsidRDefault="003D7D08" w14:paraId="4D24B997" w14:noSpellErr="1" w14:textId="14051A14">
      <w:pPr>
        <w:rPr>
          <w:rFonts w:cs="Calibri" w:cstheme="minorAscii"/>
          <w:color w:val="auto"/>
        </w:rPr>
      </w:pPr>
      <w:r w:rsidRPr="631BF8D7" w:rsidR="631BF8D7">
        <w:rPr>
          <w:rFonts w:cs="Calibri" w:cstheme="minorAscii"/>
          <w:color w:val="auto"/>
        </w:rPr>
        <w:t xml:space="preserve">SPR totesi, että se mihin tämän keskustelun pohjalta voidaan sitoutua, on antaa mandaatti keskustella UM:n kanssa? Vasta selvitysvaihe itsessään kertoo sen, kannattaako tähän sitoutua </w:t>
      </w:r>
    </w:p>
    <w:p w:rsidR="00EE3F22" w:rsidP="004D3C51" w:rsidRDefault="00EE3F22" w14:paraId="736570BE" w14:textId="77777777">
      <w:pPr>
        <w:rPr>
          <w:rFonts w:cstheme="minorHAnsi"/>
          <w:color w:val="auto"/>
        </w:rPr>
      </w:pPr>
    </w:p>
    <w:p w:rsidR="00056629" w:rsidP="631BF8D7" w:rsidRDefault="00EE3F22" w14:paraId="3E849B20" w14:textId="26F5A501">
      <w:pPr>
        <w:rPr>
          <w:rFonts w:cs="Calibri" w:cstheme="minorAscii"/>
          <w:color w:val="auto"/>
        </w:rPr>
      </w:pPr>
      <w:r w:rsidRPr="631BF8D7" w:rsidR="631BF8D7">
        <w:rPr>
          <w:rFonts w:cs="Calibri" w:cstheme="minorAscii"/>
          <w:color w:val="auto"/>
        </w:rPr>
        <w:t xml:space="preserve">Mäntyniemi esitti, että </w:t>
      </w:r>
      <w:proofErr w:type="spellStart"/>
      <w:r w:rsidRPr="631BF8D7" w:rsidR="631BF8D7">
        <w:rPr>
          <w:rFonts w:cs="Calibri" w:cstheme="minorAscii"/>
          <w:color w:val="auto"/>
        </w:rPr>
        <w:t>Fingo</w:t>
      </w:r>
      <w:proofErr w:type="spellEnd"/>
      <w:r w:rsidRPr="631BF8D7" w:rsidR="631BF8D7">
        <w:rPr>
          <w:rFonts w:cs="Calibri" w:cstheme="minorAscii"/>
          <w:color w:val="auto"/>
        </w:rPr>
        <w:t xml:space="preserve"> keskustelee asiasta ministeriön kanssa ja järjestöt miettivät keskuudessaan olisiko mahdollista sitoutua tähän rahallisesti</w:t>
      </w:r>
      <w:r w:rsidRPr="631BF8D7" w:rsidR="631BF8D7">
        <w:rPr>
          <w:rFonts w:cs="Calibri" w:cstheme="minorAscii"/>
          <w:color w:val="auto"/>
        </w:rPr>
        <w:t xml:space="preserve"> (vaihe 1)</w:t>
      </w:r>
      <w:r w:rsidRPr="631BF8D7" w:rsidR="631BF8D7">
        <w:rPr>
          <w:rFonts w:cs="Calibri" w:cstheme="minorAscii"/>
          <w:color w:val="auto"/>
        </w:rPr>
        <w:t>. Myös yksityissektorin kanssa tulisi neuvotella rahoitusmahdollisuuksista. Olisi kuitenkin hyvä päättää helmikuun aikana siitä, viedäänkö projektia eteenpäin.</w:t>
      </w:r>
    </w:p>
    <w:p w:rsidR="00056629" w:rsidP="00056629" w:rsidRDefault="00056629" w14:paraId="79117DFE" w14:textId="2F1B76C8">
      <w:pPr>
        <w:rPr>
          <w:rFonts w:cstheme="minorHAnsi"/>
          <w:color w:val="auto"/>
        </w:rPr>
      </w:pPr>
    </w:p>
    <w:p w:rsidR="003305A6" w:rsidP="003305A6" w:rsidRDefault="00056629" w14:paraId="30F55EC5" w14:textId="5DF3C1FA">
      <w:pPr>
        <w:rPr>
          <w:rFonts w:cstheme="minorHAnsi"/>
          <w:color w:val="auto"/>
        </w:rPr>
      </w:pPr>
      <w:r>
        <w:rPr>
          <w:rFonts w:cstheme="minorHAnsi"/>
          <w:color w:val="auto"/>
        </w:rPr>
        <w:t xml:space="preserve">Demo esitti, että hanke tulisi kilpailuttaa jo tässä </w:t>
      </w:r>
      <w:r w:rsidR="00EC77BB">
        <w:rPr>
          <w:rFonts w:cstheme="minorHAnsi"/>
          <w:color w:val="auto"/>
        </w:rPr>
        <w:t>vaiheessa</w:t>
      </w:r>
      <w:r>
        <w:rPr>
          <w:rFonts w:cstheme="minorHAnsi"/>
          <w:color w:val="auto"/>
        </w:rPr>
        <w:t xml:space="preserve">, </w:t>
      </w:r>
      <w:r w:rsidR="00B807F5">
        <w:rPr>
          <w:rFonts w:cstheme="minorHAnsi"/>
          <w:color w:val="auto"/>
        </w:rPr>
        <w:t>koska puhutaan isoista rahoista.</w:t>
      </w:r>
      <w:r w:rsidR="009B64CE">
        <w:rPr>
          <w:rFonts w:cstheme="minorHAnsi"/>
          <w:color w:val="auto"/>
        </w:rPr>
        <w:t xml:space="preserve"> Mandaatti keskustelulle UM:n kanssa voidaan antaa, mutta rahallista panosta ei voida vielä tässä luvata. </w:t>
      </w:r>
    </w:p>
    <w:p w:rsidR="00EC77BB" w:rsidP="003305A6" w:rsidRDefault="00EC77BB" w14:paraId="6B657B12" w14:textId="77777777">
      <w:pPr>
        <w:rPr>
          <w:rFonts w:cstheme="minorHAnsi"/>
          <w:color w:val="auto"/>
        </w:rPr>
      </w:pPr>
    </w:p>
    <w:p w:rsidR="003305A6" w:rsidP="003305A6" w:rsidRDefault="004E0A65" w14:paraId="33986935" w14:textId="77777777">
      <w:pPr>
        <w:rPr>
          <w:rFonts w:cstheme="minorHAnsi"/>
          <w:color w:val="auto"/>
        </w:rPr>
      </w:pPr>
      <w:proofErr w:type="spellStart"/>
      <w:r>
        <w:rPr>
          <w:rFonts w:cstheme="minorHAnsi"/>
          <w:color w:val="auto"/>
        </w:rPr>
        <w:t>F</w:t>
      </w:r>
      <w:r w:rsidR="003305A6">
        <w:rPr>
          <w:rFonts w:cstheme="minorHAnsi"/>
          <w:color w:val="auto"/>
        </w:rPr>
        <w:t>ida</w:t>
      </w:r>
      <w:proofErr w:type="spellEnd"/>
      <w:r w:rsidR="003305A6">
        <w:rPr>
          <w:rFonts w:cstheme="minorHAnsi"/>
          <w:color w:val="auto"/>
        </w:rPr>
        <w:t xml:space="preserve"> huomautti, että tässä vaiheessa olisi jo hyvä saada noin 10 järjestöä mukaan, jotta kustannukset eivät nouse liian suuriksi.</w:t>
      </w:r>
    </w:p>
    <w:p w:rsidR="003305A6" w:rsidP="003305A6" w:rsidRDefault="003305A6" w14:paraId="651B0F78" w14:textId="77777777">
      <w:pPr>
        <w:rPr>
          <w:rFonts w:cstheme="minorHAnsi"/>
          <w:color w:val="auto"/>
        </w:rPr>
      </w:pPr>
    </w:p>
    <w:p w:rsidRPr="006128B8" w:rsidR="005B0952" w:rsidP="6FEBDB6F" w:rsidRDefault="003D4E46" w14:paraId="61CAB114" w14:textId="4050ED4C">
      <w:pPr>
        <w:rPr>
          <w:rFonts w:cs="Calibri" w:cstheme="minorAscii"/>
          <w:color w:val="auto"/>
        </w:rPr>
      </w:pPr>
      <w:r w:rsidRPr="6FEBDB6F" w:rsidR="6FEBDB6F">
        <w:rPr>
          <w:rFonts w:cs="Calibri" w:cstheme="minorAscii"/>
          <w:color w:val="auto"/>
        </w:rPr>
        <w:t xml:space="preserve">Mäntyniemi totesi, että </w:t>
      </w:r>
      <w:proofErr w:type="spellStart"/>
      <w:r w:rsidRPr="6FEBDB6F" w:rsidR="6FEBDB6F">
        <w:rPr>
          <w:rFonts w:cs="Calibri" w:cstheme="minorAscii"/>
          <w:color w:val="auto"/>
        </w:rPr>
        <w:t>Fingo</w:t>
      </w:r>
      <w:proofErr w:type="spellEnd"/>
      <w:r w:rsidRPr="6FEBDB6F" w:rsidR="6FEBDB6F">
        <w:rPr>
          <w:rFonts w:cs="Calibri" w:cstheme="minorAscii"/>
          <w:color w:val="auto"/>
        </w:rPr>
        <w:t xml:space="preserve"> keskustelee ministeriön kanssa ja varmistaa yhteisen tahtotilan ja että hanke voidaan kilpailuttaa jo tässä vaiheessa</w:t>
      </w:r>
      <w:r w:rsidRPr="6FEBDB6F" w:rsidR="6FEBDB6F">
        <w:rPr>
          <w:rFonts w:cs="Calibri" w:cstheme="minorAscii"/>
          <w:color w:val="auto"/>
        </w:rPr>
        <w:t>,</w:t>
      </w:r>
      <w:r w:rsidRPr="6FEBDB6F" w:rsidR="6FEBDB6F">
        <w:rPr>
          <w:rFonts w:cs="Calibri" w:cstheme="minorAscii"/>
          <w:color w:val="auto"/>
        </w:rPr>
        <w:t xml:space="preserve"> jos niin halutaan.  Tämän jälkeen voidaan palata käytännön toteutukseen ja järjestöjen kontribuutioon. </w:t>
      </w:r>
    </w:p>
    <w:p w:rsidRPr="00DD1EBB" w:rsidR="00DD1EBB" w:rsidP="00DD1EBB" w:rsidRDefault="00DD1EBB" w14:paraId="595507E1" w14:textId="77777777">
      <w:pPr>
        <w:rPr>
          <w:rFonts w:cstheme="minorHAnsi"/>
          <w:color w:val="auto"/>
        </w:rPr>
      </w:pPr>
    </w:p>
    <w:p w:rsidRPr="006678D6" w:rsidR="006678D6" w:rsidP="006678D6" w:rsidRDefault="006678D6" w14:paraId="59052302" w14:textId="77777777">
      <w:pPr>
        <w:rPr>
          <w:rFonts w:cstheme="minorHAnsi"/>
          <w:color w:val="auto"/>
        </w:rPr>
      </w:pPr>
    </w:p>
    <w:p w:rsidR="005A39F8" w:rsidP="005A39F8" w:rsidRDefault="005A39F8" w14:paraId="6FD51E52" w14:textId="77777777">
      <w:pPr>
        <w:pStyle w:val="ListParagraph"/>
        <w:numPr>
          <w:ilvl w:val="0"/>
          <w:numId w:val="1"/>
        </w:numPr>
        <w:rPr>
          <w:rFonts w:cstheme="minorHAnsi"/>
          <w:b/>
        </w:rPr>
      </w:pPr>
      <w:r>
        <w:rPr>
          <w:rFonts w:cstheme="minorHAnsi"/>
          <w:b/>
        </w:rPr>
        <w:t>Toimenpiteistä sopiminen</w:t>
      </w:r>
    </w:p>
    <w:p w:rsidR="009E70CE" w:rsidP="009E70CE" w:rsidRDefault="009E70CE" w14:paraId="5DF91EFB" w14:textId="1B83D9E0">
      <w:pPr>
        <w:pStyle w:val="ListParagraph"/>
        <w:rPr>
          <w:rFonts w:cstheme="minorHAnsi"/>
          <w:b/>
        </w:rPr>
      </w:pPr>
    </w:p>
    <w:p w:rsidRPr="00005772" w:rsidR="008F3D62" w:rsidP="0071296D" w:rsidRDefault="008F3D62" w14:paraId="69D0CD45" w14:textId="35D7D183">
      <w:pPr>
        <w:rPr>
          <w:rFonts w:cstheme="minorHAnsi"/>
          <w:i/>
        </w:rPr>
      </w:pPr>
      <w:r w:rsidRPr="00005772">
        <w:rPr>
          <w:rFonts w:cstheme="minorHAnsi"/>
          <w:i/>
        </w:rPr>
        <w:t xml:space="preserve">OTRAKE &amp; LAVA </w:t>
      </w:r>
    </w:p>
    <w:p w:rsidR="0071296D" w:rsidP="0071296D" w:rsidRDefault="0071296D" w14:paraId="6FBC154B" w14:textId="77777777">
      <w:pPr>
        <w:rPr>
          <w:rFonts w:cstheme="minorHAnsi"/>
        </w:rPr>
      </w:pPr>
    </w:p>
    <w:p w:rsidR="00EE10B8" w:rsidP="00EE10B8" w:rsidRDefault="0071296D" w14:paraId="53998D8F" w14:textId="2E5BC8A0">
      <w:pPr>
        <w:rPr>
          <w:rFonts w:cstheme="minorHAnsi"/>
        </w:rPr>
      </w:pPr>
      <w:r>
        <w:rPr>
          <w:rFonts w:cstheme="minorHAnsi"/>
        </w:rPr>
        <w:lastRenderedPageBreak/>
        <w:t xml:space="preserve">Outi Hannula </w:t>
      </w:r>
      <w:proofErr w:type="spellStart"/>
      <w:r>
        <w:rPr>
          <w:rFonts w:cstheme="minorHAnsi"/>
        </w:rPr>
        <w:t>Fingosta</w:t>
      </w:r>
      <w:proofErr w:type="spellEnd"/>
      <w:r>
        <w:rPr>
          <w:rFonts w:cstheme="minorHAnsi"/>
        </w:rPr>
        <w:t xml:space="preserve"> kutsuu</w:t>
      </w:r>
      <w:r w:rsidR="00005772">
        <w:rPr>
          <w:rFonts w:cstheme="minorHAnsi"/>
        </w:rPr>
        <w:t xml:space="preserve"> </w:t>
      </w:r>
      <w:proofErr w:type="spellStart"/>
      <w:r w:rsidR="00005772">
        <w:rPr>
          <w:rFonts w:cstheme="minorHAnsi"/>
        </w:rPr>
        <w:t>LaVa</w:t>
      </w:r>
      <w:proofErr w:type="spellEnd"/>
      <w:r w:rsidR="00005772">
        <w:rPr>
          <w:rFonts w:cstheme="minorHAnsi"/>
        </w:rPr>
        <w:t>-työryhmän</w:t>
      </w:r>
      <w:r>
        <w:rPr>
          <w:rFonts w:cstheme="minorHAnsi"/>
        </w:rPr>
        <w:t xml:space="preserve"> koolle viikolla 9. Ulkoministeriö on järjestämässä aamukahvit ensi viikolla (viikko </w:t>
      </w:r>
      <w:r w:rsidR="00615A5A">
        <w:rPr>
          <w:rFonts w:cstheme="minorHAnsi"/>
        </w:rPr>
        <w:t xml:space="preserve">7) </w:t>
      </w:r>
      <w:r w:rsidR="00005772">
        <w:rPr>
          <w:rFonts w:cstheme="minorHAnsi"/>
        </w:rPr>
        <w:t xml:space="preserve">samasta </w:t>
      </w:r>
      <w:r w:rsidR="00A2215C">
        <w:rPr>
          <w:rFonts w:cstheme="minorHAnsi"/>
        </w:rPr>
        <w:t>aiheesta</w:t>
      </w:r>
      <w:r w:rsidR="00005772">
        <w:rPr>
          <w:rFonts w:cstheme="minorHAnsi"/>
        </w:rPr>
        <w:t xml:space="preserve"> eli</w:t>
      </w:r>
      <w:r w:rsidR="00A2215C">
        <w:rPr>
          <w:rFonts w:cstheme="minorHAnsi"/>
        </w:rPr>
        <w:t xml:space="preserve"> ohjelmatukijärjestöjen raportoinnin kehittämi</w:t>
      </w:r>
      <w:r w:rsidR="00005772">
        <w:rPr>
          <w:rFonts w:cstheme="minorHAnsi"/>
        </w:rPr>
        <w:t>sestä.</w:t>
      </w:r>
    </w:p>
    <w:p w:rsidR="00BB1915" w:rsidP="00EE10B8" w:rsidRDefault="00BB1915" w14:paraId="0D89AD39" w14:textId="1EA24E10">
      <w:pPr>
        <w:rPr>
          <w:rFonts w:cstheme="minorHAnsi"/>
        </w:rPr>
      </w:pPr>
      <w:r>
        <w:rPr>
          <w:rFonts w:cstheme="minorHAnsi"/>
        </w:rPr>
        <w:t xml:space="preserve"> </w:t>
      </w:r>
    </w:p>
    <w:p w:rsidR="002B4611" w:rsidP="00002C17" w:rsidRDefault="00005772" w14:paraId="5EDFF4F7" w14:textId="260CBD21">
      <w:r>
        <w:t xml:space="preserve">Sovittiin, että </w:t>
      </w:r>
      <w:proofErr w:type="spellStart"/>
      <w:r w:rsidR="002B4611">
        <w:t>LaVa</w:t>
      </w:r>
      <w:proofErr w:type="spellEnd"/>
      <w:r w:rsidR="002B4611">
        <w:t>-työryhmän kokous järjestetään UM aamukahvitilaisuuden jäl</w:t>
      </w:r>
      <w:r w:rsidR="0059033C">
        <w:t>keen. Sovittiin</w:t>
      </w:r>
      <w:r>
        <w:t xml:space="preserve"> myös</w:t>
      </w:r>
      <w:r w:rsidR="0059033C">
        <w:t xml:space="preserve">, että OT-järjestöjen kokouksissa seurataan tämän raportoinnin kehittämisen etenemistä. </w:t>
      </w:r>
      <w:r>
        <w:t xml:space="preserve">todettiin, että </w:t>
      </w:r>
      <w:proofErr w:type="spellStart"/>
      <w:r w:rsidR="0059033C">
        <w:t>LaVa</w:t>
      </w:r>
      <w:proofErr w:type="spellEnd"/>
      <w:r w:rsidR="0059033C">
        <w:t xml:space="preserve">-työryhmään olisi kuitenkin hyvä saada mukaan muitakin kuin ohjelmatukijärjestöjä, sillä ensi rahoituskaudella </w:t>
      </w:r>
      <w:r w:rsidR="00DE0A82">
        <w:t xml:space="preserve">ryhmän kokoonpano muuttunee joka tapauksessa. </w:t>
      </w:r>
    </w:p>
    <w:p w:rsidRPr="008F3D62" w:rsidR="00571425" w:rsidP="009E70CE" w:rsidRDefault="00571425" w14:paraId="3B44C495" w14:textId="7794B5AE">
      <w:pPr>
        <w:pStyle w:val="ListParagraph"/>
        <w:rPr>
          <w:rFonts w:cstheme="minorHAnsi"/>
        </w:rPr>
      </w:pPr>
    </w:p>
    <w:p w:rsidRPr="009E70CE" w:rsidR="005A39F8" w:rsidP="009E70CE" w:rsidRDefault="009E70CE" w14:paraId="3926724E" w14:textId="77777777">
      <w:pPr>
        <w:pStyle w:val="ListParagraph"/>
        <w:numPr>
          <w:ilvl w:val="0"/>
          <w:numId w:val="1"/>
        </w:numPr>
        <w:spacing w:after="120"/>
        <w:ind w:left="714" w:hanging="357"/>
        <w:contextualSpacing w:val="0"/>
        <w:rPr>
          <w:rFonts w:cstheme="minorHAnsi"/>
          <w:b/>
        </w:rPr>
      </w:pPr>
      <w:r>
        <w:rPr>
          <w:rFonts w:cstheme="minorHAnsi"/>
          <w:b/>
        </w:rPr>
        <w:t xml:space="preserve">Muut asiat: </w:t>
      </w:r>
      <w:r w:rsidR="00720102">
        <w:rPr>
          <w:rFonts w:cstheme="minorHAnsi"/>
          <w:b/>
        </w:rPr>
        <w:t xml:space="preserve">sovitaan priorisoitua </w:t>
      </w:r>
      <w:r>
        <w:rPr>
          <w:rFonts w:cstheme="minorHAnsi"/>
          <w:b/>
        </w:rPr>
        <w:t>aamukahvitapaamisten agendaa UM:lle ehdotettavaksi</w:t>
      </w:r>
    </w:p>
    <w:p w:rsidR="00720102" w:rsidP="00005772" w:rsidRDefault="00720102" w14:paraId="12FBDC20" w14:textId="77777777">
      <w:r>
        <w:t>Tähän asti esille tulleita ehdotuksia:</w:t>
      </w:r>
    </w:p>
    <w:p w:rsidR="009E70CE" w:rsidP="00720102" w:rsidRDefault="009E70CE" w14:paraId="63387D88" w14:textId="1AC3F391">
      <w:pPr>
        <w:pStyle w:val="ListParagraph"/>
        <w:numPr>
          <w:ilvl w:val="1"/>
          <w:numId w:val="3"/>
        </w:numPr>
        <w:rPr/>
      </w:pPr>
      <w:r w:rsidR="6FEBDB6F">
        <w:rPr/>
        <w:t>Raportointi &amp; aggreg</w:t>
      </w:r>
      <w:r w:rsidR="6FEBDB6F">
        <w:rPr/>
        <w:t>aatti-indikaattorit</w:t>
      </w:r>
      <w:r w:rsidR="6FEBDB6F">
        <w:rPr/>
        <w:t>, sektorikohtaiset indikaattorit (joissa muutkin toimijat mukana) &amp; evaluaatiot</w:t>
      </w:r>
    </w:p>
    <w:p w:rsidR="009E70CE" w:rsidP="00720102" w:rsidRDefault="009E70CE" w14:paraId="0934B64F" w14:textId="77777777">
      <w:pPr>
        <w:pStyle w:val="ListParagraph"/>
        <w:numPr>
          <w:ilvl w:val="1"/>
          <w:numId w:val="3"/>
        </w:numPr>
        <w:rPr/>
      </w:pPr>
      <w:r w:rsidR="6FEBDB6F">
        <w:rPr/>
        <w:t>Läpileikkaavien tavoitteiden ohjeistus</w:t>
      </w:r>
    </w:p>
    <w:p w:rsidR="009E70CE" w:rsidP="00720102" w:rsidRDefault="009E70CE" w14:paraId="46429764" w14:textId="17EFDE77">
      <w:pPr>
        <w:pStyle w:val="ListParagraph"/>
        <w:numPr>
          <w:ilvl w:val="1"/>
          <w:numId w:val="3"/>
        </w:numPr>
        <w:rPr/>
      </w:pPr>
      <w:r w:rsidR="6FEBDB6F">
        <w:rPr/>
        <w:t>Riskienhallinta</w:t>
      </w:r>
    </w:p>
    <w:p w:rsidR="00A65E1A" w:rsidP="6FEBDB6F" w:rsidRDefault="00A65E1A" w14:paraId="68363440" w14:textId="465872AA">
      <w:pPr>
        <w:pStyle w:val="ListParagraph"/>
        <w:numPr>
          <w:ilvl w:val="1"/>
          <w:numId w:val="3"/>
        </w:numPr>
        <w:bidi w:val="0"/>
        <w:spacing w:before="0" w:beforeAutospacing="off" w:after="0" w:afterAutospacing="off" w:line="240" w:lineRule="auto"/>
        <w:ind w:left="1794" w:right="0" w:hanging="360"/>
        <w:jc w:val="left"/>
        <w:rPr/>
      </w:pPr>
      <w:r w:rsidR="6FEBDB6F">
        <w:rPr/>
        <w:t xml:space="preserve">--&gt; </w:t>
      </w:r>
      <w:r>
        <w:rPr/>
        <w:t xml:space="preserve">viedään nämä esityksenä ministeriölle </w:t>
      </w:r>
    </w:p>
    <w:p w:rsidRPr="00005772" w:rsidR="00A65E1A" w:rsidP="00005772" w:rsidRDefault="006D24F8" w14:paraId="7A8BED87" w14:textId="0380D442">
      <w:r>
        <w:t>KEO-30:llä jo pitkä lista teemoista olemassa</w:t>
      </w:r>
      <w:r w:rsidR="00005772">
        <w:t xml:space="preserve">. </w:t>
      </w:r>
      <w:proofErr w:type="spellStart"/>
      <w:r>
        <w:t>Fingo</w:t>
      </w:r>
      <w:proofErr w:type="spellEnd"/>
      <w:r>
        <w:t xml:space="preserve"> totesi, että </w:t>
      </w:r>
      <w:proofErr w:type="spellStart"/>
      <w:r>
        <w:t>Safeguarding</w:t>
      </w:r>
      <w:proofErr w:type="spellEnd"/>
      <w:r>
        <w:t xml:space="preserve"> </w:t>
      </w:r>
      <w:proofErr w:type="spellStart"/>
      <w:r w:rsidR="0084225A">
        <w:t>S</w:t>
      </w:r>
      <w:r>
        <w:t>ummitin</w:t>
      </w:r>
      <w:proofErr w:type="spellEnd"/>
      <w:r>
        <w:t xml:space="preserve"> pohjalta tulossa aamukahvit seksuaalisen hyväksikäy</w:t>
      </w:r>
      <w:r w:rsidR="0084225A">
        <w:t>t</w:t>
      </w:r>
      <w:r>
        <w:t>ön ehkäisyyn liittyvät aamukahvit kevätkaudella</w:t>
      </w:r>
      <w:r w:rsidR="00005772">
        <w:t xml:space="preserve">. </w:t>
      </w:r>
      <w:proofErr w:type="spellStart"/>
      <w:r w:rsidR="00A65E1A">
        <w:t>Demos</w:t>
      </w:r>
      <w:proofErr w:type="spellEnd"/>
      <w:r w:rsidR="00A65E1A">
        <w:t xml:space="preserve"> </w:t>
      </w:r>
      <w:r w:rsidR="00005772">
        <w:t>huomautti</w:t>
      </w:r>
      <w:r w:rsidR="00A65E1A">
        <w:t xml:space="preserve">, että eettisiä sääntöjä ja </w:t>
      </w:r>
      <w:proofErr w:type="spellStart"/>
      <w:r w:rsidR="00A65E1A">
        <w:t>safeguardingia</w:t>
      </w:r>
      <w:proofErr w:type="spellEnd"/>
      <w:r w:rsidR="00A65E1A">
        <w:t xml:space="preserve"> olisi hyvä käsitellä yhdessä</w:t>
      </w:r>
      <w:r w:rsidR="00005772">
        <w:t>.</w:t>
      </w:r>
      <w:r w:rsidR="0084225A">
        <w:t xml:space="preserve"> </w:t>
      </w:r>
      <w:r w:rsidR="00005772">
        <w:t>L</w:t>
      </w:r>
      <w:r w:rsidR="00C64F42">
        <w:t>äpileikkaav</w:t>
      </w:r>
      <w:r w:rsidR="00A65E1A">
        <w:t>ien</w:t>
      </w:r>
      <w:r w:rsidR="0084225A">
        <w:t xml:space="preserve"> </w:t>
      </w:r>
      <w:r w:rsidR="00A65E1A">
        <w:t>teemojen ohjeistuksesta tulossa aamukahvitilaisuus vasta syksyllä</w:t>
      </w:r>
    </w:p>
    <w:p w:rsidRPr="00005772" w:rsidR="00A65E1A" w:rsidP="00005772" w:rsidRDefault="00A65E1A" w14:paraId="3F75B2FA" w14:textId="77777777">
      <w:pPr>
        <w:rPr>
          <w:b/>
          <w:color w:val="auto"/>
        </w:rPr>
      </w:pPr>
    </w:p>
    <w:p w:rsidRPr="00005772" w:rsidR="00A65E1A" w:rsidP="00005772" w:rsidRDefault="0067218F" w14:paraId="5B102FBD" w14:textId="028ADD66">
      <w:pPr>
        <w:pStyle w:val="ListParagraph"/>
        <w:numPr>
          <w:ilvl w:val="0"/>
          <w:numId w:val="1"/>
        </w:numPr>
        <w:rPr>
          <w:b/>
          <w:color w:val="auto"/>
        </w:rPr>
      </w:pPr>
      <w:r w:rsidRPr="00A65E1A">
        <w:rPr>
          <w:b/>
          <w:color w:val="auto"/>
        </w:rPr>
        <w:t xml:space="preserve">Seuraava kokous </w:t>
      </w:r>
    </w:p>
    <w:p w:rsidR="00005772" w:rsidP="00A65E1A" w:rsidRDefault="00005772" w14:paraId="01493694" w14:textId="77777777">
      <w:pPr>
        <w:spacing w:after="120"/>
        <w:rPr>
          <w:color w:val="auto"/>
        </w:rPr>
      </w:pPr>
    </w:p>
    <w:p w:rsidR="005A39F8" w:rsidP="00A65E1A" w:rsidRDefault="0067218F" w14:paraId="55CD43C8" w14:textId="245C3AD1">
      <w:pPr>
        <w:spacing w:after="120"/>
        <w:rPr>
          <w:color w:val="auto"/>
        </w:rPr>
      </w:pPr>
      <w:r w:rsidRPr="00A65E1A">
        <w:rPr>
          <w:color w:val="auto"/>
        </w:rPr>
        <w:t>Kumppanuusfoorumin valmistelukokou</w:t>
      </w:r>
      <w:r w:rsidR="00791F42">
        <w:rPr>
          <w:color w:val="auto"/>
        </w:rPr>
        <w:t xml:space="preserve">kselle tarve huhtikuussa, puheenjohtajat esittivät päivämääräksi joko 24. tai 25. päivä. </w:t>
      </w:r>
      <w:r w:rsidRPr="00A65E1A">
        <w:rPr>
          <w:color w:val="auto"/>
        </w:rPr>
        <w:t xml:space="preserve"> huhtikuussa, esitys 24. tai 25.4. </w:t>
      </w:r>
      <w:r w:rsidR="00AE660C">
        <w:rPr>
          <w:color w:val="auto"/>
        </w:rPr>
        <w:t xml:space="preserve">Sovittiin, että suunnittelutapaamisen osalta puheenjohtajat laittavat </w:t>
      </w:r>
      <w:proofErr w:type="spellStart"/>
      <w:proofErr w:type="gramStart"/>
      <w:r w:rsidR="0019299F">
        <w:rPr>
          <w:color w:val="auto"/>
        </w:rPr>
        <w:t>D</w:t>
      </w:r>
      <w:r w:rsidR="00AE660C">
        <w:rPr>
          <w:color w:val="auto"/>
        </w:rPr>
        <w:t>oodle</w:t>
      </w:r>
      <w:r w:rsidR="00FE0D53">
        <w:rPr>
          <w:color w:val="auto"/>
        </w:rPr>
        <w:t>n</w:t>
      </w:r>
      <w:proofErr w:type="spellEnd"/>
      <w:proofErr w:type="gramEnd"/>
      <w:r w:rsidR="00FE0D53">
        <w:rPr>
          <w:color w:val="auto"/>
        </w:rPr>
        <w:t xml:space="preserve"> kun eduskuntavaalien jälkeinen uusi hallitus on selvinnyt.</w:t>
      </w:r>
      <w:r w:rsidR="00AC2175">
        <w:rPr>
          <w:color w:val="auto"/>
        </w:rPr>
        <w:t xml:space="preserve"> Maaliskuun kokous </w:t>
      </w:r>
    </w:p>
    <w:p w:rsidR="00856B7B" w:rsidP="00856B7B" w:rsidRDefault="0019299F" w14:paraId="16F0F2E4" w14:textId="2053D556">
      <w:pPr>
        <w:spacing w:after="120"/>
      </w:pPr>
      <w:r>
        <w:t>SPR totesi, että kokoontumisia voidaan toki järjestää tarpeen mukaan</w:t>
      </w:r>
      <w:r w:rsidR="00694167">
        <w:t xml:space="preserve">, </w:t>
      </w:r>
      <w:r w:rsidR="00856B7B">
        <w:t xml:space="preserve">esimerkiksi nyt maaliskuussa ja huhtikuussa. Näistä </w:t>
      </w:r>
      <w:r w:rsidR="00005772">
        <w:t>lähetetään</w:t>
      </w:r>
      <w:r w:rsidR="00856B7B">
        <w:t xml:space="preserve"> </w:t>
      </w:r>
      <w:proofErr w:type="spellStart"/>
      <w:r w:rsidR="00856B7B">
        <w:t>Doodle</w:t>
      </w:r>
      <w:proofErr w:type="spellEnd"/>
      <w:r w:rsidR="00856B7B">
        <w:t xml:space="preserve">, huhtikuun osalta hallituspohjan selvittyä. </w:t>
      </w:r>
    </w:p>
    <w:p w:rsidR="00856B7B" w:rsidP="00856B7B" w:rsidRDefault="00856B7B" w14:paraId="669A2B19" w14:textId="620C2062">
      <w:pPr>
        <w:spacing w:after="120"/>
      </w:pPr>
      <w:r>
        <w:t xml:space="preserve">Kehityspoliittisen toimikunnan jäsen Miikka Niskanen </w:t>
      </w:r>
      <w:r w:rsidR="00FE0D06">
        <w:t xml:space="preserve">ei pystynyt osallistumaan tähän kokoukseen </w:t>
      </w:r>
      <w:r w:rsidR="002B4B05">
        <w:t xml:space="preserve">mutta on lähettänyt </w:t>
      </w:r>
      <w:r w:rsidR="00EF6B55">
        <w:t xml:space="preserve">ohjelmatukijärjestöjen postituslistalle seuraavan kokouksen </w:t>
      </w:r>
      <w:r w:rsidR="00EC2D71">
        <w:t xml:space="preserve">(31.1.2019) </w:t>
      </w:r>
      <w:r w:rsidR="00EF6B55">
        <w:t xml:space="preserve">agendan ja </w:t>
      </w:r>
      <w:r w:rsidR="00EC2D71">
        <w:t xml:space="preserve">kokouksessa käsiteltävät materiaalit. Kommentteja järjestöiltä ei kokoukseen mennessä ollut tullut. </w:t>
      </w:r>
      <w:proofErr w:type="spellStart"/>
      <w:r w:rsidR="00EC2D71">
        <w:t>KPT:ssä</w:t>
      </w:r>
      <w:proofErr w:type="spellEnd"/>
      <w:r w:rsidR="00EC2D71">
        <w:t xml:space="preserve"> on sinänsä kiinnostava vaihe menossa, sillä keskustelussa on ylihallituskautinen linjaus ja </w:t>
      </w:r>
      <w:proofErr w:type="spellStart"/>
      <w:r w:rsidR="00EC2D71">
        <w:t>KPT:n</w:t>
      </w:r>
      <w:proofErr w:type="spellEnd"/>
      <w:r w:rsidR="00EC2D71">
        <w:t xml:space="preserve"> työn jako. Puheenjohtaja totesi, että Miikka vie mielellään </w:t>
      </w:r>
      <w:r w:rsidR="00D02731">
        <w:t xml:space="preserve">järjestöjen viestejä eteenpäin. </w:t>
      </w:r>
    </w:p>
    <w:p w:rsidR="00005772" w:rsidP="00856B7B" w:rsidRDefault="00005772" w14:paraId="064347F1" w14:textId="77777777">
      <w:pPr>
        <w:spacing w:after="120"/>
      </w:pPr>
    </w:p>
    <w:p w:rsidRPr="00AC2175" w:rsidR="00AC2175" w:rsidP="00AC2175" w:rsidRDefault="00AC2175" w14:paraId="7A3C996F" w14:textId="77777777">
      <w:pPr>
        <w:pStyle w:val="ListParagraph"/>
        <w:numPr>
          <w:ilvl w:val="0"/>
          <w:numId w:val="1"/>
        </w:numPr>
        <w:spacing w:after="120"/>
        <w:rPr>
          <w:b/>
        </w:rPr>
      </w:pPr>
      <w:r w:rsidRPr="00AC2175">
        <w:rPr>
          <w:b/>
        </w:rPr>
        <w:t xml:space="preserve">Kokouksen päättäminen </w:t>
      </w:r>
    </w:p>
    <w:p w:rsidR="00A37B33" w:rsidP="00AC2175" w:rsidRDefault="00AC2175" w14:paraId="5307B4BD" w14:textId="7B91C07B">
      <w:pPr>
        <w:spacing w:after="120"/>
      </w:pPr>
      <w:r>
        <w:t>Kokous</w:t>
      </w:r>
      <w:r w:rsidR="00A37B33">
        <w:t xml:space="preserve"> päätettiin </w:t>
      </w:r>
      <w:r>
        <w:t xml:space="preserve">klo </w:t>
      </w:r>
      <w:r w:rsidR="00A37B33">
        <w:t>13.59</w:t>
      </w:r>
      <w:r>
        <w:t>.</w:t>
      </w:r>
      <w:r w:rsidR="00A37B33">
        <w:t xml:space="preserve"> </w:t>
      </w:r>
    </w:p>
    <w:sectPr w:rsidR="00A37B3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7E" w:rsidP="0062497E" w:rsidRDefault="0062497E" w14:paraId="10E14029" w14:textId="77777777">
      <w:r>
        <w:separator/>
      </w:r>
    </w:p>
  </w:endnote>
  <w:endnote w:type="continuationSeparator" w:id="0">
    <w:p w:rsidR="0062497E" w:rsidP="0062497E" w:rsidRDefault="0062497E" w14:paraId="0A8641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7E" w:rsidP="0062497E" w:rsidRDefault="0062497E" w14:paraId="3EAE279F" w14:textId="77777777">
      <w:r>
        <w:separator/>
      </w:r>
    </w:p>
  </w:footnote>
  <w:footnote w:type="continuationSeparator" w:id="0">
    <w:p w:rsidR="0062497E" w:rsidP="0062497E" w:rsidRDefault="0062497E" w14:paraId="4D168D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55A9"/>
    <w:multiLevelType w:val="hybridMultilevel"/>
    <w:tmpl w:val="F7B438F8"/>
    <w:lvl w:ilvl="0" w:tplc="3760B51E">
      <w:numFmt w:val="bullet"/>
      <w:lvlText w:val="-"/>
      <w:lvlJc w:val="left"/>
      <w:pPr>
        <w:ind w:left="1800" w:hanging="360"/>
      </w:pPr>
      <w:rPr>
        <w:rFonts w:hint="default" w:ascii="Calibri" w:hAnsi="Calibri" w:eastAsiaTheme="minorHAnsi" w:cstheme="minorHAnsi"/>
      </w:rPr>
    </w:lvl>
    <w:lvl w:ilvl="1" w:tplc="040B0003" w:tentative="1">
      <w:start w:val="1"/>
      <w:numFmt w:val="bullet"/>
      <w:lvlText w:val="o"/>
      <w:lvlJc w:val="left"/>
      <w:pPr>
        <w:ind w:left="2520" w:hanging="360"/>
      </w:pPr>
      <w:rPr>
        <w:rFonts w:hint="default" w:ascii="Courier New" w:hAnsi="Courier New" w:cs="Courier New"/>
      </w:rPr>
    </w:lvl>
    <w:lvl w:ilvl="2" w:tplc="040B0005" w:tentative="1">
      <w:start w:val="1"/>
      <w:numFmt w:val="bullet"/>
      <w:lvlText w:val=""/>
      <w:lvlJc w:val="left"/>
      <w:pPr>
        <w:ind w:left="3240" w:hanging="360"/>
      </w:pPr>
      <w:rPr>
        <w:rFonts w:hint="default" w:ascii="Wingdings" w:hAnsi="Wingdings"/>
      </w:rPr>
    </w:lvl>
    <w:lvl w:ilvl="3" w:tplc="040B0001" w:tentative="1">
      <w:start w:val="1"/>
      <w:numFmt w:val="bullet"/>
      <w:lvlText w:val=""/>
      <w:lvlJc w:val="left"/>
      <w:pPr>
        <w:ind w:left="3960" w:hanging="360"/>
      </w:pPr>
      <w:rPr>
        <w:rFonts w:hint="default" w:ascii="Symbol" w:hAnsi="Symbol"/>
      </w:rPr>
    </w:lvl>
    <w:lvl w:ilvl="4" w:tplc="040B0003" w:tentative="1">
      <w:start w:val="1"/>
      <w:numFmt w:val="bullet"/>
      <w:lvlText w:val="o"/>
      <w:lvlJc w:val="left"/>
      <w:pPr>
        <w:ind w:left="4680" w:hanging="360"/>
      </w:pPr>
      <w:rPr>
        <w:rFonts w:hint="default" w:ascii="Courier New" w:hAnsi="Courier New" w:cs="Courier New"/>
      </w:rPr>
    </w:lvl>
    <w:lvl w:ilvl="5" w:tplc="040B0005" w:tentative="1">
      <w:start w:val="1"/>
      <w:numFmt w:val="bullet"/>
      <w:lvlText w:val=""/>
      <w:lvlJc w:val="left"/>
      <w:pPr>
        <w:ind w:left="5400" w:hanging="360"/>
      </w:pPr>
      <w:rPr>
        <w:rFonts w:hint="default" w:ascii="Wingdings" w:hAnsi="Wingdings"/>
      </w:rPr>
    </w:lvl>
    <w:lvl w:ilvl="6" w:tplc="040B0001" w:tentative="1">
      <w:start w:val="1"/>
      <w:numFmt w:val="bullet"/>
      <w:lvlText w:val=""/>
      <w:lvlJc w:val="left"/>
      <w:pPr>
        <w:ind w:left="6120" w:hanging="360"/>
      </w:pPr>
      <w:rPr>
        <w:rFonts w:hint="default" w:ascii="Symbol" w:hAnsi="Symbol"/>
      </w:rPr>
    </w:lvl>
    <w:lvl w:ilvl="7" w:tplc="040B0003" w:tentative="1">
      <w:start w:val="1"/>
      <w:numFmt w:val="bullet"/>
      <w:lvlText w:val="o"/>
      <w:lvlJc w:val="left"/>
      <w:pPr>
        <w:ind w:left="6840" w:hanging="360"/>
      </w:pPr>
      <w:rPr>
        <w:rFonts w:hint="default" w:ascii="Courier New" w:hAnsi="Courier New" w:cs="Courier New"/>
      </w:rPr>
    </w:lvl>
    <w:lvl w:ilvl="8" w:tplc="040B0005" w:tentative="1">
      <w:start w:val="1"/>
      <w:numFmt w:val="bullet"/>
      <w:lvlText w:val=""/>
      <w:lvlJc w:val="left"/>
      <w:pPr>
        <w:ind w:left="7560" w:hanging="360"/>
      </w:pPr>
      <w:rPr>
        <w:rFonts w:hint="default" w:ascii="Wingdings" w:hAnsi="Wingdings"/>
      </w:rPr>
    </w:lvl>
  </w:abstractNum>
  <w:abstractNum w:abstractNumId="1" w15:restartNumberingAfterBreak="0">
    <w:nsid w:val="267F16B1"/>
    <w:multiLevelType w:val="hybridMultilevel"/>
    <w:tmpl w:val="FEC8E0C0"/>
    <w:lvl w:ilvl="0" w:tplc="8FCE384A">
      <w:numFmt w:val="bullet"/>
      <w:lvlText w:val=""/>
      <w:lvlJc w:val="left"/>
      <w:pPr>
        <w:ind w:left="720" w:hanging="360"/>
      </w:pPr>
      <w:rPr>
        <w:rFonts w:hint="default" w:ascii="Symbol" w:hAnsi="Symbol" w:eastAsiaTheme="minorHAnsi" w:cs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41285843"/>
    <w:multiLevelType w:val="hybridMultilevel"/>
    <w:tmpl w:val="5D34293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58C40F6"/>
    <w:multiLevelType w:val="hybridMultilevel"/>
    <w:tmpl w:val="64E87986"/>
    <w:lvl w:ilvl="0" w:tplc="30CC8212">
      <w:numFmt w:val="bullet"/>
      <w:lvlText w:val="-"/>
      <w:lvlJc w:val="left"/>
      <w:pPr>
        <w:ind w:left="1074" w:hanging="360"/>
      </w:pPr>
      <w:rPr>
        <w:rFonts w:hint="default" w:ascii="Calibri" w:hAnsi="Calibri" w:eastAsiaTheme="minorHAnsi" w:cstheme="minorHAnsi"/>
      </w:rPr>
    </w:lvl>
    <w:lvl w:ilvl="1" w:tplc="040B0003" w:tentative="1">
      <w:start w:val="1"/>
      <w:numFmt w:val="bullet"/>
      <w:lvlText w:val="o"/>
      <w:lvlJc w:val="left"/>
      <w:pPr>
        <w:ind w:left="1794" w:hanging="360"/>
      </w:pPr>
      <w:rPr>
        <w:rFonts w:hint="default" w:ascii="Courier New" w:hAnsi="Courier New" w:cs="Courier New"/>
      </w:rPr>
    </w:lvl>
    <w:lvl w:ilvl="2" w:tplc="040B0005" w:tentative="1">
      <w:start w:val="1"/>
      <w:numFmt w:val="bullet"/>
      <w:lvlText w:val=""/>
      <w:lvlJc w:val="left"/>
      <w:pPr>
        <w:ind w:left="2514" w:hanging="360"/>
      </w:pPr>
      <w:rPr>
        <w:rFonts w:hint="default" w:ascii="Wingdings" w:hAnsi="Wingdings"/>
      </w:rPr>
    </w:lvl>
    <w:lvl w:ilvl="3" w:tplc="040B0001" w:tentative="1">
      <w:start w:val="1"/>
      <w:numFmt w:val="bullet"/>
      <w:lvlText w:val=""/>
      <w:lvlJc w:val="left"/>
      <w:pPr>
        <w:ind w:left="3234" w:hanging="360"/>
      </w:pPr>
      <w:rPr>
        <w:rFonts w:hint="default" w:ascii="Symbol" w:hAnsi="Symbol"/>
      </w:rPr>
    </w:lvl>
    <w:lvl w:ilvl="4" w:tplc="040B0003" w:tentative="1">
      <w:start w:val="1"/>
      <w:numFmt w:val="bullet"/>
      <w:lvlText w:val="o"/>
      <w:lvlJc w:val="left"/>
      <w:pPr>
        <w:ind w:left="3954" w:hanging="360"/>
      </w:pPr>
      <w:rPr>
        <w:rFonts w:hint="default" w:ascii="Courier New" w:hAnsi="Courier New" w:cs="Courier New"/>
      </w:rPr>
    </w:lvl>
    <w:lvl w:ilvl="5" w:tplc="040B0005" w:tentative="1">
      <w:start w:val="1"/>
      <w:numFmt w:val="bullet"/>
      <w:lvlText w:val=""/>
      <w:lvlJc w:val="left"/>
      <w:pPr>
        <w:ind w:left="4674" w:hanging="360"/>
      </w:pPr>
      <w:rPr>
        <w:rFonts w:hint="default" w:ascii="Wingdings" w:hAnsi="Wingdings"/>
      </w:rPr>
    </w:lvl>
    <w:lvl w:ilvl="6" w:tplc="040B0001" w:tentative="1">
      <w:start w:val="1"/>
      <w:numFmt w:val="bullet"/>
      <w:lvlText w:val=""/>
      <w:lvlJc w:val="left"/>
      <w:pPr>
        <w:ind w:left="5394" w:hanging="360"/>
      </w:pPr>
      <w:rPr>
        <w:rFonts w:hint="default" w:ascii="Symbol" w:hAnsi="Symbol"/>
      </w:rPr>
    </w:lvl>
    <w:lvl w:ilvl="7" w:tplc="040B0003" w:tentative="1">
      <w:start w:val="1"/>
      <w:numFmt w:val="bullet"/>
      <w:lvlText w:val="o"/>
      <w:lvlJc w:val="left"/>
      <w:pPr>
        <w:ind w:left="6114" w:hanging="360"/>
      </w:pPr>
      <w:rPr>
        <w:rFonts w:hint="default" w:ascii="Courier New" w:hAnsi="Courier New" w:cs="Courier New"/>
      </w:rPr>
    </w:lvl>
    <w:lvl w:ilvl="8" w:tplc="040B0005" w:tentative="1">
      <w:start w:val="1"/>
      <w:numFmt w:val="bullet"/>
      <w:lvlText w:val=""/>
      <w:lvlJc w:val="left"/>
      <w:pPr>
        <w:ind w:left="6834" w:hanging="360"/>
      </w:pPr>
      <w:rPr>
        <w:rFonts w:hint="default" w:ascii="Wingdings" w:hAnsi="Wingdings"/>
      </w:rPr>
    </w:lvl>
  </w:abstractNum>
  <w:abstractNum w:abstractNumId="4" w15:restartNumberingAfterBreak="0">
    <w:nsid w:val="4BCD383E"/>
    <w:multiLevelType w:val="hybridMultilevel"/>
    <w:tmpl w:val="B0CE609C"/>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5" w15:restartNumberingAfterBreak="0">
    <w:nsid w:val="676F6446"/>
    <w:multiLevelType w:val="hybridMultilevel"/>
    <w:tmpl w:val="2DD230F2"/>
    <w:lvl w:ilvl="0" w:tplc="040B0001">
      <w:start w:val="1"/>
      <w:numFmt w:val="bullet"/>
      <w:lvlText w:val=""/>
      <w:lvlJc w:val="left"/>
      <w:pPr>
        <w:ind w:left="1074" w:hanging="360"/>
      </w:pPr>
      <w:rPr>
        <w:rFonts w:hint="default" w:ascii="Symbol" w:hAnsi="Symbol"/>
      </w:rPr>
    </w:lvl>
    <w:lvl w:ilvl="1">
      <w:start w:val="1"/>
      <w:numFmt w:val="bullet"/>
      <w:lvlText w:val="o"/>
      <w:lvlJc w:val="left"/>
      <w:pPr>
        <w:ind w:left="1794" w:hanging="360"/>
      </w:pPr>
      <w:rPr>
        <w:rFonts w:hint="default" w:ascii="Courier New" w:hAnsi="Courier New"/>
      </w:rPr>
    </w:lvl>
    <w:lvl w:ilvl="2" w:tplc="040B0005" w:tentative="1">
      <w:start w:val="1"/>
      <w:numFmt w:val="bullet"/>
      <w:lvlText w:val=""/>
      <w:lvlJc w:val="left"/>
      <w:pPr>
        <w:ind w:left="2514" w:hanging="360"/>
      </w:pPr>
      <w:rPr>
        <w:rFonts w:hint="default" w:ascii="Wingdings" w:hAnsi="Wingdings"/>
      </w:rPr>
    </w:lvl>
    <w:lvl w:ilvl="3" w:tplc="040B0001" w:tentative="1">
      <w:start w:val="1"/>
      <w:numFmt w:val="bullet"/>
      <w:lvlText w:val=""/>
      <w:lvlJc w:val="left"/>
      <w:pPr>
        <w:ind w:left="3234" w:hanging="360"/>
      </w:pPr>
      <w:rPr>
        <w:rFonts w:hint="default" w:ascii="Symbol" w:hAnsi="Symbol"/>
      </w:rPr>
    </w:lvl>
    <w:lvl w:ilvl="4" w:tplc="040B0003" w:tentative="1">
      <w:start w:val="1"/>
      <w:numFmt w:val="bullet"/>
      <w:lvlText w:val="o"/>
      <w:lvlJc w:val="left"/>
      <w:pPr>
        <w:ind w:left="3954" w:hanging="360"/>
      </w:pPr>
      <w:rPr>
        <w:rFonts w:hint="default" w:ascii="Courier New" w:hAnsi="Courier New" w:cs="Courier New"/>
      </w:rPr>
    </w:lvl>
    <w:lvl w:ilvl="5" w:tplc="040B0005" w:tentative="1">
      <w:start w:val="1"/>
      <w:numFmt w:val="bullet"/>
      <w:lvlText w:val=""/>
      <w:lvlJc w:val="left"/>
      <w:pPr>
        <w:ind w:left="4674" w:hanging="360"/>
      </w:pPr>
      <w:rPr>
        <w:rFonts w:hint="default" w:ascii="Wingdings" w:hAnsi="Wingdings"/>
      </w:rPr>
    </w:lvl>
    <w:lvl w:ilvl="6" w:tplc="040B0001" w:tentative="1">
      <w:start w:val="1"/>
      <w:numFmt w:val="bullet"/>
      <w:lvlText w:val=""/>
      <w:lvlJc w:val="left"/>
      <w:pPr>
        <w:ind w:left="5394" w:hanging="360"/>
      </w:pPr>
      <w:rPr>
        <w:rFonts w:hint="default" w:ascii="Symbol" w:hAnsi="Symbol"/>
      </w:rPr>
    </w:lvl>
    <w:lvl w:ilvl="7" w:tplc="040B0003" w:tentative="1">
      <w:start w:val="1"/>
      <w:numFmt w:val="bullet"/>
      <w:lvlText w:val="o"/>
      <w:lvlJc w:val="left"/>
      <w:pPr>
        <w:ind w:left="6114" w:hanging="360"/>
      </w:pPr>
      <w:rPr>
        <w:rFonts w:hint="default" w:ascii="Courier New" w:hAnsi="Courier New" w:cs="Courier New"/>
      </w:rPr>
    </w:lvl>
    <w:lvl w:ilvl="8" w:tplc="040B0005" w:tentative="1">
      <w:start w:val="1"/>
      <w:numFmt w:val="bullet"/>
      <w:lvlText w:val=""/>
      <w:lvlJc w:val="left"/>
      <w:pPr>
        <w:ind w:left="6834" w:hanging="360"/>
      </w:pPr>
      <w:rPr>
        <w:rFonts w:hint="default" w:ascii="Wingdings" w:hAnsi="Wingdings"/>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F8"/>
    <w:rsid w:val="00002C17"/>
    <w:rsid w:val="00005772"/>
    <w:rsid w:val="0005090C"/>
    <w:rsid w:val="00056629"/>
    <w:rsid w:val="00067130"/>
    <w:rsid w:val="00070AC7"/>
    <w:rsid w:val="000714BD"/>
    <w:rsid w:val="000725FE"/>
    <w:rsid w:val="00072C45"/>
    <w:rsid w:val="00074B88"/>
    <w:rsid w:val="00080499"/>
    <w:rsid w:val="00097AB2"/>
    <w:rsid w:val="000C0841"/>
    <w:rsid w:val="000D5094"/>
    <w:rsid w:val="000E7F4F"/>
    <w:rsid w:val="000F6161"/>
    <w:rsid w:val="00116124"/>
    <w:rsid w:val="00130D72"/>
    <w:rsid w:val="00151EC9"/>
    <w:rsid w:val="00172122"/>
    <w:rsid w:val="00172D4F"/>
    <w:rsid w:val="00177088"/>
    <w:rsid w:val="00185608"/>
    <w:rsid w:val="001904A4"/>
    <w:rsid w:val="0019299F"/>
    <w:rsid w:val="00192EEE"/>
    <w:rsid w:val="001B0ECA"/>
    <w:rsid w:val="001C3C79"/>
    <w:rsid w:val="001C69E1"/>
    <w:rsid w:val="001E2CD0"/>
    <w:rsid w:val="001E4B2E"/>
    <w:rsid w:val="001F1F62"/>
    <w:rsid w:val="002264D1"/>
    <w:rsid w:val="00260AF1"/>
    <w:rsid w:val="002665CF"/>
    <w:rsid w:val="00270D9F"/>
    <w:rsid w:val="00286FEB"/>
    <w:rsid w:val="00292F8A"/>
    <w:rsid w:val="002A2DE2"/>
    <w:rsid w:val="002A3E04"/>
    <w:rsid w:val="002B4611"/>
    <w:rsid w:val="002B4B05"/>
    <w:rsid w:val="002B5CB0"/>
    <w:rsid w:val="002C1441"/>
    <w:rsid w:val="002C1B8E"/>
    <w:rsid w:val="002D3A57"/>
    <w:rsid w:val="002D7B6D"/>
    <w:rsid w:val="002F610B"/>
    <w:rsid w:val="00301E3A"/>
    <w:rsid w:val="00305A94"/>
    <w:rsid w:val="00305C43"/>
    <w:rsid w:val="00311434"/>
    <w:rsid w:val="003305A6"/>
    <w:rsid w:val="00337273"/>
    <w:rsid w:val="00337B04"/>
    <w:rsid w:val="00344004"/>
    <w:rsid w:val="00371D0F"/>
    <w:rsid w:val="003724FC"/>
    <w:rsid w:val="00390C78"/>
    <w:rsid w:val="003B025E"/>
    <w:rsid w:val="003B6D00"/>
    <w:rsid w:val="003C35C5"/>
    <w:rsid w:val="003D4E46"/>
    <w:rsid w:val="003D7D08"/>
    <w:rsid w:val="003E5530"/>
    <w:rsid w:val="00413BD4"/>
    <w:rsid w:val="0041545F"/>
    <w:rsid w:val="00420946"/>
    <w:rsid w:val="0043096B"/>
    <w:rsid w:val="004328FA"/>
    <w:rsid w:val="00485E59"/>
    <w:rsid w:val="00496DCA"/>
    <w:rsid w:val="004A6DE8"/>
    <w:rsid w:val="004B1215"/>
    <w:rsid w:val="004D3C51"/>
    <w:rsid w:val="004D6104"/>
    <w:rsid w:val="004E0A65"/>
    <w:rsid w:val="004E2D18"/>
    <w:rsid w:val="004E5FC3"/>
    <w:rsid w:val="00501B87"/>
    <w:rsid w:val="005154F0"/>
    <w:rsid w:val="00517C5B"/>
    <w:rsid w:val="0052245E"/>
    <w:rsid w:val="00562F25"/>
    <w:rsid w:val="00564092"/>
    <w:rsid w:val="00571425"/>
    <w:rsid w:val="005738B7"/>
    <w:rsid w:val="00582F74"/>
    <w:rsid w:val="0059033C"/>
    <w:rsid w:val="00590498"/>
    <w:rsid w:val="005A27FA"/>
    <w:rsid w:val="005A39F8"/>
    <w:rsid w:val="005A66A0"/>
    <w:rsid w:val="005B0952"/>
    <w:rsid w:val="005C24F7"/>
    <w:rsid w:val="005D5DEF"/>
    <w:rsid w:val="005E6B68"/>
    <w:rsid w:val="005E7C89"/>
    <w:rsid w:val="005E7CBC"/>
    <w:rsid w:val="005F6C49"/>
    <w:rsid w:val="00605351"/>
    <w:rsid w:val="006128B8"/>
    <w:rsid w:val="00615A5A"/>
    <w:rsid w:val="0062497E"/>
    <w:rsid w:val="00624B9A"/>
    <w:rsid w:val="00625966"/>
    <w:rsid w:val="00633BA3"/>
    <w:rsid w:val="00636D94"/>
    <w:rsid w:val="00646ABE"/>
    <w:rsid w:val="0065190F"/>
    <w:rsid w:val="006678D6"/>
    <w:rsid w:val="0067218F"/>
    <w:rsid w:val="00691EA8"/>
    <w:rsid w:val="00694167"/>
    <w:rsid w:val="006A2ED9"/>
    <w:rsid w:val="006D24F8"/>
    <w:rsid w:val="006D5EAB"/>
    <w:rsid w:val="006E1B51"/>
    <w:rsid w:val="006F114E"/>
    <w:rsid w:val="006F3773"/>
    <w:rsid w:val="0070404F"/>
    <w:rsid w:val="0071296D"/>
    <w:rsid w:val="00716A89"/>
    <w:rsid w:val="00720102"/>
    <w:rsid w:val="0072075A"/>
    <w:rsid w:val="00721D4D"/>
    <w:rsid w:val="0072338A"/>
    <w:rsid w:val="00734980"/>
    <w:rsid w:val="007426BA"/>
    <w:rsid w:val="00791F42"/>
    <w:rsid w:val="00795D48"/>
    <w:rsid w:val="007A0C2A"/>
    <w:rsid w:val="007A75F0"/>
    <w:rsid w:val="007C2BE9"/>
    <w:rsid w:val="007D5EDE"/>
    <w:rsid w:val="007E5FD9"/>
    <w:rsid w:val="008045DA"/>
    <w:rsid w:val="0083072B"/>
    <w:rsid w:val="0084225A"/>
    <w:rsid w:val="00844202"/>
    <w:rsid w:val="00856B7B"/>
    <w:rsid w:val="008617B2"/>
    <w:rsid w:val="00892E05"/>
    <w:rsid w:val="008A3AA4"/>
    <w:rsid w:val="008B4B6E"/>
    <w:rsid w:val="008B7406"/>
    <w:rsid w:val="008D4742"/>
    <w:rsid w:val="008F3D62"/>
    <w:rsid w:val="0090516B"/>
    <w:rsid w:val="009264A0"/>
    <w:rsid w:val="00950401"/>
    <w:rsid w:val="00966A4D"/>
    <w:rsid w:val="00971AA3"/>
    <w:rsid w:val="0097290E"/>
    <w:rsid w:val="00976381"/>
    <w:rsid w:val="00977E93"/>
    <w:rsid w:val="0098576E"/>
    <w:rsid w:val="0099206A"/>
    <w:rsid w:val="00993547"/>
    <w:rsid w:val="00994987"/>
    <w:rsid w:val="00997764"/>
    <w:rsid w:val="009A30CC"/>
    <w:rsid w:val="009B64CE"/>
    <w:rsid w:val="009C51F0"/>
    <w:rsid w:val="009D14C7"/>
    <w:rsid w:val="009D245E"/>
    <w:rsid w:val="009E70CE"/>
    <w:rsid w:val="00A2215C"/>
    <w:rsid w:val="00A235FD"/>
    <w:rsid w:val="00A37196"/>
    <w:rsid w:val="00A37B33"/>
    <w:rsid w:val="00A44D56"/>
    <w:rsid w:val="00A53071"/>
    <w:rsid w:val="00A60671"/>
    <w:rsid w:val="00A63665"/>
    <w:rsid w:val="00A65E1A"/>
    <w:rsid w:val="00A6785F"/>
    <w:rsid w:val="00A72B22"/>
    <w:rsid w:val="00A7345A"/>
    <w:rsid w:val="00A73731"/>
    <w:rsid w:val="00A92A2F"/>
    <w:rsid w:val="00AC2175"/>
    <w:rsid w:val="00AE660C"/>
    <w:rsid w:val="00AF486C"/>
    <w:rsid w:val="00B11C7C"/>
    <w:rsid w:val="00B4364A"/>
    <w:rsid w:val="00B43C82"/>
    <w:rsid w:val="00B770EC"/>
    <w:rsid w:val="00B779D6"/>
    <w:rsid w:val="00B77F11"/>
    <w:rsid w:val="00B807F5"/>
    <w:rsid w:val="00B90CC1"/>
    <w:rsid w:val="00BB1915"/>
    <w:rsid w:val="00BC1962"/>
    <w:rsid w:val="00BD42A1"/>
    <w:rsid w:val="00BF1C50"/>
    <w:rsid w:val="00C04B07"/>
    <w:rsid w:val="00C16F5E"/>
    <w:rsid w:val="00C275B3"/>
    <w:rsid w:val="00C44690"/>
    <w:rsid w:val="00C606B2"/>
    <w:rsid w:val="00C64F42"/>
    <w:rsid w:val="00CA439E"/>
    <w:rsid w:val="00CB4F8F"/>
    <w:rsid w:val="00CC132A"/>
    <w:rsid w:val="00CC4356"/>
    <w:rsid w:val="00CD6C29"/>
    <w:rsid w:val="00CE55B9"/>
    <w:rsid w:val="00D02731"/>
    <w:rsid w:val="00D11157"/>
    <w:rsid w:val="00D1321B"/>
    <w:rsid w:val="00D14330"/>
    <w:rsid w:val="00D209B5"/>
    <w:rsid w:val="00D31C46"/>
    <w:rsid w:val="00D5647E"/>
    <w:rsid w:val="00D568D0"/>
    <w:rsid w:val="00D6264B"/>
    <w:rsid w:val="00D84737"/>
    <w:rsid w:val="00D851DE"/>
    <w:rsid w:val="00D93965"/>
    <w:rsid w:val="00D97315"/>
    <w:rsid w:val="00DA027A"/>
    <w:rsid w:val="00DB0778"/>
    <w:rsid w:val="00DB1817"/>
    <w:rsid w:val="00DD1EBB"/>
    <w:rsid w:val="00DE0A82"/>
    <w:rsid w:val="00DE399E"/>
    <w:rsid w:val="00DF6F33"/>
    <w:rsid w:val="00E009AC"/>
    <w:rsid w:val="00E07F53"/>
    <w:rsid w:val="00E108B2"/>
    <w:rsid w:val="00E24559"/>
    <w:rsid w:val="00E43A58"/>
    <w:rsid w:val="00E5534B"/>
    <w:rsid w:val="00E64504"/>
    <w:rsid w:val="00E91CA0"/>
    <w:rsid w:val="00E973D0"/>
    <w:rsid w:val="00EB0122"/>
    <w:rsid w:val="00EC2D71"/>
    <w:rsid w:val="00EC77BB"/>
    <w:rsid w:val="00EE10B8"/>
    <w:rsid w:val="00EE3F22"/>
    <w:rsid w:val="00EE6173"/>
    <w:rsid w:val="00EE7FC1"/>
    <w:rsid w:val="00EF183B"/>
    <w:rsid w:val="00EF46B6"/>
    <w:rsid w:val="00EF6B55"/>
    <w:rsid w:val="00F137F6"/>
    <w:rsid w:val="00F21C74"/>
    <w:rsid w:val="00F26C5B"/>
    <w:rsid w:val="00F32FA3"/>
    <w:rsid w:val="00F37247"/>
    <w:rsid w:val="00F4647D"/>
    <w:rsid w:val="00F57362"/>
    <w:rsid w:val="00F94430"/>
    <w:rsid w:val="00FA443B"/>
    <w:rsid w:val="00FC2D8B"/>
    <w:rsid w:val="00FD1278"/>
    <w:rsid w:val="00FE0D06"/>
    <w:rsid w:val="00FE0D53"/>
    <w:rsid w:val="00FE4306"/>
    <w:rsid w:val="00FF34F0"/>
    <w:rsid w:val="03346DD2"/>
    <w:rsid w:val="2DB73EC9"/>
    <w:rsid w:val="631BF8D7"/>
    <w:rsid w:val="6FEBDB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6B197"/>
  <w15:chartTrackingRefBased/>
  <w15:docId w15:val="{FB302F10-E041-442C-9670-6958552A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A39F8"/>
    <w:pPr>
      <w:spacing w:after="0" w:line="240" w:lineRule="auto"/>
    </w:pPr>
    <w:rPr>
      <w:rFonts w:ascii="Calibri" w:hAnsi="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39F8"/>
    <w:pPr>
      <w:ind w:left="720"/>
      <w:contextualSpacing/>
    </w:pPr>
  </w:style>
  <w:style w:type="paragraph" w:styleId="NoSpacing">
    <w:name w:val="No Spacing"/>
    <w:uiPriority w:val="1"/>
    <w:qFormat/>
    <w:rsid w:val="00DE399E"/>
    <w:pPr>
      <w:spacing w:after="0" w:line="240" w:lineRule="auto"/>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Suoheimo Maria</dc:creator>
  <keywords/>
  <dc:description/>
  <lastModifiedBy>Pauliina Savola</lastModifiedBy>
  <revision>6</revision>
  <dcterms:created xsi:type="dcterms:W3CDTF">2019-02-12T13:17:00.0000000Z</dcterms:created>
  <dcterms:modified xsi:type="dcterms:W3CDTF">2019-02-19T16:21:30.9061084Z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2019-02-04T10:07:16.7324409Z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